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E9" w:rsidRPr="00991E28" w:rsidRDefault="008F0933" w:rsidP="00722393">
      <w:pPr>
        <w:pStyle w:val="Heading1"/>
      </w:pPr>
      <w:r>
        <w:t>CEFLEX: El aumento de la colaboración abre la puerta a nuevas soluciones de embalajes flexibles basadas en la economía circular</w:t>
      </w:r>
    </w:p>
    <w:p w:rsidR="00D50BE9" w:rsidRPr="00991E28" w:rsidRDefault="008F0933" w:rsidP="000161D4">
      <w:pPr>
        <w:ind w:left="0"/>
        <w:rPr>
          <w:sz w:val="22"/>
        </w:rPr>
      </w:pPr>
      <w:r>
        <w:rPr>
          <w:sz w:val="22"/>
        </w:rPr>
        <w:t xml:space="preserve">CEFLEX, la iniciativa colaborativa para redoblar los esfuerzos de recogida y reciclaje de embalajes flexibles en formatos inferiores al tamaño A4, ha experimentado un crecimiento fulgurante desde su puesta en marcha oficial en 2017, en el marco del salón </w:t>
      </w:r>
      <w:proofErr w:type="spellStart"/>
      <w:r>
        <w:rPr>
          <w:sz w:val="22"/>
        </w:rPr>
        <w:t>Interpack</w:t>
      </w:r>
      <w:proofErr w:type="spellEnd"/>
      <w:r>
        <w:rPr>
          <w:sz w:val="22"/>
        </w:rPr>
        <w:t xml:space="preserve">. El número de actores implicados ha crecido un </w:t>
      </w:r>
      <w:r w:rsidR="002E6FBD">
        <w:rPr>
          <w:sz w:val="22"/>
        </w:rPr>
        <w:t>56</w:t>
      </w:r>
      <w:r>
        <w:rPr>
          <w:sz w:val="22"/>
        </w:rPr>
        <w:t xml:space="preserve"> % en los últimos siete meses, hasta un total de </w:t>
      </w:r>
      <w:r w:rsidR="002E6FBD">
        <w:rPr>
          <w:sz w:val="22"/>
        </w:rPr>
        <w:t>53</w:t>
      </w:r>
      <w:r>
        <w:rPr>
          <w:sz w:val="22"/>
        </w:rPr>
        <w:t xml:space="preserve"> empresas y organizaciones representativas de toda la cadena de valor. </w:t>
      </w:r>
    </w:p>
    <w:p w:rsidR="00D50BE9" w:rsidRPr="000161D4" w:rsidRDefault="008F0933" w:rsidP="000161D4">
      <w:pPr>
        <w:ind w:left="0"/>
        <w:rPr>
          <w:sz w:val="22"/>
        </w:rPr>
      </w:pPr>
      <w:r>
        <w:rPr>
          <w:sz w:val="22"/>
        </w:rPr>
        <w:t xml:space="preserve">El objetivo de CEFLEX desde hoy hasta el año 2025 es reforzar el peso de los embalajes flexibles en la economía circular a través de soluciones de diseño innovadoras nacidas de la colaboración entre los diferentes actores de la cadena de valor. «Gracias a la cantidad y la variedad de los actores implicados, y también a los intensos esfuerzos de colaboración, estamos observando importantes progresos en </w:t>
      </w:r>
      <w:r w:rsidR="002E6FBD">
        <w:rPr>
          <w:sz w:val="22"/>
        </w:rPr>
        <w:t>todas las</w:t>
      </w:r>
      <w:r>
        <w:rPr>
          <w:sz w:val="22"/>
        </w:rPr>
        <w:t xml:space="preserve"> </w:t>
      </w:r>
      <w:r w:rsidR="002E6FBD">
        <w:rPr>
          <w:sz w:val="22"/>
        </w:rPr>
        <w:t xml:space="preserve">áreas de trabajo. La reciente publicación de la </w:t>
      </w:r>
      <w:proofErr w:type="spellStart"/>
      <w:r w:rsidR="002E6FBD">
        <w:rPr>
          <w:sz w:val="22"/>
        </w:rPr>
        <w:t>Plastics</w:t>
      </w:r>
      <w:proofErr w:type="spellEnd"/>
      <w:r w:rsidR="002E6FBD">
        <w:rPr>
          <w:sz w:val="22"/>
        </w:rPr>
        <w:t xml:space="preserve"> </w:t>
      </w:r>
      <w:proofErr w:type="spellStart"/>
      <w:r w:rsidR="002E6FBD">
        <w:rPr>
          <w:sz w:val="22"/>
        </w:rPr>
        <w:t>Strategy</w:t>
      </w:r>
      <w:proofErr w:type="spellEnd"/>
      <w:r w:rsidR="002E6FBD">
        <w:rPr>
          <w:sz w:val="22"/>
        </w:rPr>
        <w:t xml:space="preserve"> reafirma la importancia del trabajo de CEFLEX</w:t>
      </w:r>
      <w:r>
        <w:rPr>
          <w:sz w:val="22"/>
        </w:rPr>
        <w:t xml:space="preserve">», asegura Graham </w:t>
      </w:r>
      <w:proofErr w:type="spellStart"/>
      <w:r>
        <w:rPr>
          <w:sz w:val="22"/>
        </w:rPr>
        <w:t>Houlder</w:t>
      </w:r>
      <w:proofErr w:type="spellEnd"/>
      <w:r>
        <w:rPr>
          <w:sz w:val="22"/>
        </w:rPr>
        <w:t>, coordinador del proyecto.</w:t>
      </w:r>
    </w:p>
    <w:p w:rsidR="00D50BE9" w:rsidRPr="000161D4" w:rsidRDefault="008F0933" w:rsidP="000161D4">
      <w:pPr>
        <w:ind w:left="0"/>
        <w:rPr>
          <w:sz w:val="22"/>
          <w:shd w:val="clear" w:color="000000" w:fill="auto"/>
        </w:rPr>
      </w:pPr>
      <w:r>
        <w:rPr>
          <w:sz w:val="22"/>
        </w:rPr>
        <w:t xml:space="preserve">La iniciativa prioriza los formatos de embalajes flexibles de productos de consumo (de una o varias capas y de diferentes materiales) que actualmente no forman parte de la cadena de recogida para el reciclaje en Europa. Thomas </w:t>
      </w:r>
      <w:proofErr w:type="spellStart"/>
      <w:r>
        <w:rPr>
          <w:sz w:val="22"/>
        </w:rPr>
        <w:t>Greigeritsch</w:t>
      </w:r>
      <w:proofErr w:type="spellEnd"/>
      <w:r>
        <w:rPr>
          <w:sz w:val="22"/>
        </w:rPr>
        <w:t xml:space="preserve">, de Constantia Flexibles, una empresa líder mundial en transformación de embalajes flexibles, afirma: «Los embalajes flexibles son extremadamente eficientes desde el punto de vista del consumo de material, ya que generan unos residuos mínimos al final de su ciclo de vida, pero si estos residuos no se recogen no pueden clasificarse ni reciclarse». </w:t>
      </w:r>
    </w:p>
    <w:p w:rsidR="00D50BE9" w:rsidRPr="00D1463F" w:rsidRDefault="008F0933" w:rsidP="000161D4">
      <w:pPr>
        <w:ind w:left="0"/>
        <w:rPr>
          <w:sz w:val="22"/>
        </w:rPr>
      </w:pPr>
      <w:r>
        <w:rPr>
          <w:sz w:val="22"/>
        </w:rPr>
        <w:t xml:space="preserve">«Hoy, es imprescindible incrementar las iniciativas de recogida y hacer ver a todo el mundo que una gran parte de estos residuos </w:t>
      </w:r>
      <w:proofErr w:type="spellStart"/>
      <w:r>
        <w:rPr>
          <w:sz w:val="22"/>
        </w:rPr>
        <w:t>posconsumo</w:t>
      </w:r>
      <w:proofErr w:type="spellEnd"/>
      <w:r>
        <w:rPr>
          <w:sz w:val="22"/>
        </w:rPr>
        <w:t xml:space="preserve"> ya puede reciclarse. En una economía circular, no podemos conformarnos con enviar estos valiosos materiales a un vertedero o a una planta de recuperación energética en lugar de reciclarlos. Esta es una de las prioridades de CEFLEX», añade.</w:t>
      </w:r>
    </w:p>
    <w:p w:rsidR="00D50BE9" w:rsidRDefault="008F0933" w:rsidP="000161D4">
      <w:pPr>
        <w:ind w:left="0"/>
        <w:rPr>
          <w:sz w:val="22"/>
        </w:rPr>
      </w:pPr>
      <w:r>
        <w:rPr>
          <w:sz w:val="22"/>
        </w:rPr>
        <w:t xml:space="preserve">Asimismo, otro de los retos de CEFLEX es mejorar la </w:t>
      </w:r>
      <w:proofErr w:type="spellStart"/>
      <w:r>
        <w:rPr>
          <w:sz w:val="22"/>
        </w:rPr>
        <w:t>reciclabilidad</w:t>
      </w:r>
      <w:proofErr w:type="spellEnd"/>
      <w:r>
        <w:rPr>
          <w:sz w:val="22"/>
        </w:rPr>
        <w:t xml:space="preserve"> de los embalajes flexibles. Actualmente está en marcha la primera fase de la redacción de un documento titulado «Criterios de diseño para una economía circular» aplicable a embalajes flexibles de un tamaño inferior a A4, un documento que recoge las aportaciones más interesantes de los diferentes actores. La primera versión del documento se dará a conocer durante la primavera de 2018. Kevin </w:t>
      </w:r>
      <w:proofErr w:type="spellStart"/>
      <w:r>
        <w:rPr>
          <w:sz w:val="22"/>
        </w:rPr>
        <w:t>Vyse</w:t>
      </w:r>
      <w:proofErr w:type="spellEnd"/>
      <w:r>
        <w:rPr>
          <w:sz w:val="22"/>
        </w:rPr>
        <w:t xml:space="preserve">, de la británica Marks &amp; Spencer, corrobora la importancia de estos criterios para aumentar el volumen de reciclaje de los materiales de los embalajes flexibles. «Desde M&amp;S vemos muchas ventajas, tanto económicas como para el medio ambiente, en el diseño de unos embalajes flexibles más fáciles de reciclar». </w:t>
      </w:r>
    </w:p>
    <w:p w:rsidR="00D50BE9" w:rsidRDefault="008F0933" w:rsidP="000161D4">
      <w:pPr>
        <w:ind w:left="0"/>
        <w:rPr>
          <w:sz w:val="22"/>
        </w:rPr>
      </w:pPr>
      <w:r>
        <w:rPr>
          <w:sz w:val="22"/>
        </w:rPr>
        <w:t xml:space="preserve">En otro frente, los actores implicados en CEFLEX trabajan codo con codo con el objetivo de identificar e impulsar las mejores soluciones para aumentar el reciclaje de embalajes flexibles en una economía circular. Michael Heyde, de DSD (Alemania), explica: «Se están planificando proyectos que permitirán identificar las innovaciones técnicas más interesantes para clasificar y reciclar de una forma eficaz y económica los embalajes flexibles </w:t>
      </w:r>
      <w:proofErr w:type="spellStart"/>
      <w:r>
        <w:rPr>
          <w:sz w:val="22"/>
        </w:rPr>
        <w:t>posconsumo</w:t>
      </w:r>
      <w:proofErr w:type="spellEnd"/>
      <w:r>
        <w:rPr>
          <w:sz w:val="22"/>
        </w:rPr>
        <w:t xml:space="preserve">. Después, aplicaremos un completo programa de ensayos y pruebas piloto </w:t>
      </w:r>
      <w:r>
        <w:rPr>
          <w:sz w:val="22"/>
        </w:rPr>
        <w:lastRenderedPageBreak/>
        <w:t>para validar el buen funcionamiento de estas innovaciones. El objetivo es encontrar y aplicar soluciones prácticas y escalables de una forma más ágil».</w:t>
      </w:r>
    </w:p>
    <w:p w:rsidR="00D50BE9" w:rsidRPr="00991E28" w:rsidRDefault="008F0933" w:rsidP="000161D4">
      <w:pPr>
        <w:ind w:left="0"/>
        <w:rPr>
          <w:sz w:val="22"/>
        </w:rPr>
      </w:pPr>
      <w:r>
        <w:rPr>
          <w:sz w:val="22"/>
        </w:rPr>
        <w:t xml:space="preserve">A Graham </w:t>
      </w:r>
      <w:proofErr w:type="spellStart"/>
      <w:r>
        <w:rPr>
          <w:sz w:val="22"/>
        </w:rPr>
        <w:t>Houlder</w:t>
      </w:r>
      <w:proofErr w:type="spellEnd"/>
      <w:r>
        <w:rPr>
          <w:sz w:val="22"/>
        </w:rPr>
        <w:t xml:space="preserve"> le gustaría que el cambio fuera rápido, pero admite que para conseguirlo hará falta un importante esfuerzo colectivo: «Nuestro objetivo es conseguir el compromiso y la implicación de toda la cadena de valor, también de administraciones y entidades reguladoras, para garantizar la adopción y la aplicación generalizadas de las soluciones que estamos desarrollando para los embalajes flexibles en una economía circular».</w:t>
      </w:r>
    </w:p>
    <w:p w:rsidR="00D50BE9" w:rsidRPr="00991E28" w:rsidRDefault="008F0933" w:rsidP="000161D4">
      <w:pPr>
        <w:ind w:left="0" w:right="0"/>
        <w:rPr>
          <w:sz w:val="22"/>
        </w:rPr>
      </w:pPr>
      <w:r>
        <w:rPr>
          <w:sz w:val="22"/>
        </w:rPr>
        <w:t>Si quiere unirse a la iniciativa CEFLEX o desea más información sobre sus actividades, póngase en contacto con info@ceflex.eu o visite www.CEFLEX.eu</w:t>
      </w:r>
    </w:p>
    <w:p w:rsidR="00D50BE9" w:rsidRDefault="007210CD" w:rsidP="00D83B58">
      <w:pPr>
        <w:spacing w:line="22" w:lineRule="atLeast"/>
        <w:ind w:left="0" w:right="0"/>
        <w:rPr>
          <w:sz w:val="22"/>
        </w:rPr>
      </w:pPr>
    </w:p>
    <w:p w:rsidR="00D50BE9" w:rsidRPr="00991E28" w:rsidRDefault="008F0933" w:rsidP="00991E28">
      <w:pPr>
        <w:rPr>
          <w:rFonts w:ascii="Cambria" w:hAnsi="Cambria" w:cs="Times New Roman"/>
          <w:sz w:val="22"/>
        </w:rPr>
      </w:pPr>
      <w:r>
        <w:rPr>
          <w:rFonts w:ascii="Cambria" w:hAnsi="Cambria"/>
          <w:i/>
          <w:sz w:val="22"/>
        </w:rPr>
        <w:t xml:space="preserve">CEFLEX es una iniciativa colaborativa impulsada por un consorcio europeo de empresas y asociaciones representativas de toda la cadena de valor de los embalajes flexibles. La misión del proyecto es mejorar la aportación de los embalajes flexibles a la economía circular a través de soluciones de diseño innovadoras nacidas de la colaboración. Los participantes en el proyecto son: </w:t>
      </w:r>
      <w:proofErr w:type="spellStart"/>
      <w:r>
        <w:rPr>
          <w:rFonts w:ascii="Cambria" w:hAnsi="Cambria"/>
          <w:i/>
          <w:sz w:val="22"/>
        </w:rPr>
        <w:t>The</w:t>
      </w:r>
      <w:proofErr w:type="spellEnd"/>
      <w:r>
        <w:rPr>
          <w:rFonts w:ascii="Cambria" w:hAnsi="Cambria"/>
          <w:i/>
          <w:sz w:val="22"/>
        </w:rPr>
        <w:t xml:space="preserve"> Alliance </w:t>
      </w:r>
      <w:proofErr w:type="spellStart"/>
      <w:r>
        <w:rPr>
          <w:rFonts w:ascii="Cambria" w:hAnsi="Cambria"/>
          <w:i/>
          <w:sz w:val="22"/>
        </w:rPr>
        <w:t>for</w:t>
      </w:r>
      <w:proofErr w:type="spellEnd"/>
      <w:r>
        <w:rPr>
          <w:rFonts w:ascii="Cambria" w:hAnsi="Cambria"/>
          <w:i/>
          <w:sz w:val="22"/>
        </w:rPr>
        <w:t xml:space="preserve"> </w:t>
      </w:r>
      <w:proofErr w:type="spellStart"/>
      <w:r>
        <w:rPr>
          <w:rFonts w:ascii="Cambria" w:hAnsi="Cambria"/>
          <w:i/>
          <w:sz w:val="22"/>
        </w:rPr>
        <w:t>Beverage</w:t>
      </w:r>
      <w:proofErr w:type="spellEnd"/>
      <w:r>
        <w:rPr>
          <w:rFonts w:ascii="Cambria" w:hAnsi="Cambria"/>
          <w:i/>
          <w:sz w:val="22"/>
        </w:rPr>
        <w:t xml:space="preserve"> </w:t>
      </w:r>
      <w:proofErr w:type="spellStart"/>
      <w:r>
        <w:rPr>
          <w:rFonts w:ascii="Cambria" w:hAnsi="Cambria"/>
          <w:i/>
          <w:sz w:val="22"/>
        </w:rPr>
        <w:t>Cartons</w:t>
      </w:r>
      <w:proofErr w:type="spellEnd"/>
      <w:r>
        <w:rPr>
          <w:rFonts w:ascii="Cambria" w:hAnsi="Cambria"/>
          <w:i/>
          <w:sz w:val="22"/>
        </w:rPr>
        <w:t xml:space="preserve"> and </w:t>
      </w:r>
      <w:proofErr w:type="spellStart"/>
      <w:r>
        <w:rPr>
          <w:rFonts w:ascii="Cambria" w:hAnsi="Cambria"/>
          <w:i/>
          <w:sz w:val="22"/>
        </w:rPr>
        <w:t>Environment</w:t>
      </w:r>
      <w:proofErr w:type="spellEnd"/>
      <w:r>
        <w:rPr>
          <w:rFonts w:ascii="Cambria" w:hAnsi="Cambria"/>
          <w:i/>
          <w:sz w:val="22"/>
        </w:rPr>
        <w:t xml:space="preserve">, </w:t>
      </w:r>
      <w:proofErr w:type="spellStart"/>
      <w:r>
        <w:rPr>
          <w:rFonts w:ascii="Cambria" w:hAnsi="Cambria"/>
          <w:i/>
          <w:sz w:val="22"/>
        </w:rPr>
        <w:t>Amcor</w:t>
      </w:r>
      <w:proofErr w:type="spellEnd"/>
      <w:r>
        <w:rPr>
          <w:rFonts w:ascii="Cambria" w:hAnsi="Cambria"/>
          <w:i/>
          <w:sz w:val="22"/>
        </w:rPr>
        <w:t xml:space="preserve">, </w:t>
      </w:r>
      <w:proofErr w:type="spellStart"/>
      <w:r w:rsidR="002E6FBD">
        <w:rPr>
          <w:rFonts w:ascii="Cambria" w:hAnsi="Cambria"/>
          <w:i/>
          <w:sz w:val="22"/>
        </w:rPr>
        <w:t>App</w:t>
      </w:r>
      <w:bookmarkStart w:id="0" w:name="_GoBack"/>
      <w:bookmarkEnd w:id="0"/>
      <w:r w:rsidR="002E6FBD">
        <w:rPr>
          <w:rFonts w:ascii="Cambria" w:hAnsi="Cambria"/>
          <w:i/>
          <w:sz w:val="22"/>
        </w:rPr>
        <w:t>lied</w:t>
      </w:r>
      <w:proofErr w:type="spellEnd"/>
      <w:r w:rsidR="002E6FBD">
        <w:rPr>
          <w:rFonts w:ascii="Cambria" w:hAnsi="Cambria"/>
          <w:i/>
          <w:sz w:val="22"/>
        </w:rPr>
        <w:t xml:space="preserve"> </w:t>
      </w:r>
      <w:proofErr w:type="spellStart"/>
      <w:r w:rsidR="002E6FBD">
        <w:rPr>
          <w:rFonts w:ascii="Cambria" w:hAnsi="Cambria"/>
          <w:i/>
          <w:sz w:val="22"/>
        </w:rPr>
        <w:t>Materials</w:t>
      </w:r>
      <w:proofErr w:type="spellEnd"/>
      <w:r w:rsidR="002E6FBD">
        <w:rPr>
          <w:rFonts w:ascii="Cambria" w:hAnsi="Cambria"/>
          <w:i/>
          <w:sz w:val="22"/>
        </w:rPr>
        <w:t xml:space="preserve">, </w:t>
      </w:r>
      <w:proofErr w:type="spellStart"/>
      <w:r>
        <w:rPr>
          <w:rFonts w:ascii="Cambria" w:hAnsi="Cambria"/>
          <w:i/>
          <w:sz w:val="22"/>
        </w:rPr>
        <w:t>Attero</w:t>
      </w:r>
      <w:proofErr w:type="spellEnd"/>
      <w:r>
        <w:rPr>
          <w:rFonts w:ascii="Cambria" w:hAnsi="Cambria"/>
          <w:i/>
          <w:sz w:val="22"/>
        </w:rPr>
        <w:t xml:space="preserve">, APK AG, </w:t>
      </w:r>
      <w:proofErr w:type="spellStart"/>
      <w:r>
        <w:rPr>
          <w:rFonts w:ascii="Cambria" w:hAnsi="Cambria"/>
          <w:i/>
          <w:sz w:val="22"/>
        </w:rPr>
        <w:t>Barilla</w:t>
      </w:r>
      <w:proofErr w:type="spellEnd"/>
      <w:r>
        <w:rPr>
          <w:rFonts w:ascii="Cambria" w:hAnsi="Cambria"/>
          <w:i/>
          <w:sz w:val="22"/>
        </w:rPr>
        <w:t xml:space="preserve"> </w:t>
      </w:r>
      <w:proofErr w:type="spellStart"/>
      <w:r>
        <w:rPr>
          <w:rFonts w:ascii="Cambria" w:hAnsi="Cambria"/>
          <w:i/>
          <w:sz w:val="22"/>
        </w:rPr>
        <w:t>Group</w:t>
      </w:r>
      <w:proofErr w:type="spellEnd"/>
      <w:r>
        <w:rPr>
          <w:rFonts w:ascii="Cambria" w:hAnsi="Cambria"/>
          <w:i/>
          <w:sz w:val="22"/>
        </w:rPr>
        <w:t xml:space="preserve">, </w:t>
      </w:r>
      <w:proofErr w:type="spellStart"/>
      <w:r>
        <w:rPr>
          <w:rFonts w:ascii="Cambria" w:hAnsi="Cambria"/>
          <w:i/>
          <w:sz w:val="22"/>
        </w:rPr>
        <w:t>Borealis</w:t>
      </w:r>
      <w:proofErr w:type="spellEnd"/>
      <w:r>
        <w:rPr>
          <w:rFonts w:ascii="Cambria" w:hAnsi="Cambria"/>
          <w:i/>
          <w:sz w:val="22"/>
        </w:rPr>
        <w:t xml:space="preserve">, Robert Bosch – </w:t>
      </w:r>
      <w:proofErr w:type="spellStart"/>
      <w:r>
        <w:rPr>
          <w:rFonts w:ascii="Cambria" w:hAnsi="Cambria"/>
          <w:i/>
          <w:sz w:val="22"/>
        </w:rPr>
        <w:t>Packaging</w:t>
      </w:r>
      <w:proofErr w:type="spellEnd"/>
      <w:r>
        <w:rPr>
          <w:rFonts w:ascii="Cambria" w:hAnsi="Cambria"/>
          <w:i/>
          <w:sz w:val="22"/>
        </w:rPr>
        <w:t xml:space="preserve"> </w:t>
      </w:r>
      <w:proofErr w:type="spellStart"/>
      <w:r>
        <w:rPr>
          <w:rFonts w:ascii="Cambria" w:hAnsi="Cambria"/>
          <w:i/>
          <w:sz w:val="22"/>
        </w:rPr>
        <w:t>Technology</w:t>
      </w:r>
      <w:proofErr w:type="spellEnd"/>
      <w:r>
        <w:rPr>
          <w:rFonts w:ascii="Cambria" w:hAnsi="Cambria"/>
          <w:i/>
          <w:sz w:val="22"/>
        </w:rPr>
        <w:t xml:space="preserve">, </w:t>
      </w:r>
      <w:proofErr w:type="spellStart"/>
      <w:r>
        <w:rPr>
          <w:rFonts w:ascii="Cambria" w:hAnsi="Cambria"/>
          <w:i/>
          <w:sz w:val="22"/>
        </w:rPr>
        <w:t>Brückner</w:t>
      </w:r>
      <w:proofErr w:type="spellEnd"/>
      <w:r>
        <w:rPr>
          <w:rFonts w:ascii="Cambria" w:hAnsi="Cambria"/>
          <w:i/>
          <w:sz w:val="22"/>
        </w:rPr>
        <w:t xml:space="preserve"> </w:t>
      </w:r>
      <w:proofErr w:type="spellStart"/>
      <w:r>
        <w:rPr>
          <w:rFonts w:ascii="Cambria" w:hAnsi="Cambria"/>
          <w:i/>
          <w:sz w:val="22"/>
        </w:rPr>
        <w:t>Machinenbau</w:t>
      </w:r>
      <w:proofErr w:type="spellEnd"/>
      <w:r>
        <w:rPr>
          <w:rFonts w:ascii="Cambria" w:hAnsi="Cambria"/>
          <w:i/>
          <w:sz w:val="22"/>
        </w:rPr>
        <w:t xml:space="preserve">, </w:t>
      </w:r>
      <w:proofErr w:type="spellStart"/>
      <w:r>
        <w:rPr>
          <w:rFonts w:ascii="Cambria" w:hAnsi="Cambria"/>
          <w:i/>
          <w:sz w:val="22"/>
        </w:rPr>
        <w:t>cfp</w:t>
      </w:r>
      <w:proofErr w:type="spellEnd"/>
      <w:r>
        <w:rPr>
          <w:rFonts w:ascii="Cambria" w:hAnsi="Cambria"/>
          <w:i/>
          <w:sz w:val="22"/>
        </w:rPr>
        <w:t xml:space="preserve"> flexible </w:t>
      </w:r>
      <w:proofErr w:type="spellStart"/>
      <w:r>
        <w:rPr>
          <w:rFonts w:ascii="Cambria" w:hAnsi="Cambria"/>
          <w:i/>
          <w:sz w:val="22"/>
        </w:rPr>
        <w:t>packaging</w:t>
      </w:r>
      <w:proofErr w:type="spellEnd"/>
      <w:r>
        <w:rPr>
          <w:rFonts w:ascii="Cambria" w:hAnsi="Cambria"/>
          <w:i/>
          <w:sz w:val="22"/>
        </w:rPr>
        <w:t xml:space="preserve">, </w:t>
      </w:r>
      <w:proofErr w:type="spellStart"/>
      <w:r>
        <w:rPr>
          <w:rFonts w:ascii="Cambria" w:hAnsi="Cambria"/>
          <w:i/>
          <w:sz w:val="22"/>
        </w:rPr>
        <w:t>Citeo</w:t>
      </w:r>
      <w:proofErr w:type="spellEnd"/>
      <w:r>
        <w:rPr>
          <w:rFonts w:ascii="Cambria" w:hAnsi="Cambria"/>
          <w:i/>
          <w:sz w:val="22"/>
        </w:rPr>
        <w:t xml:space="preserve">, Constantia Flexibles, Dow </w:t>
      </w:r>
      <w:proofErr w:type="spellStart"/>
      <w:r>
        <w:rPr>
          <w:rFonts w:ascii="Cambria" w:hAnsi="Cambria"/>
          <w:i/>
          <w:sz w:val="22"/>
        </w:rPr>
        <w:t>Europe</w:t>
      </w:r>
      <w:proofErr w:type="spellEnd"/>
      <w:r>
        <w:rPr>
          <w:rFonts w:ascii="Cambria" w:hAnsi="Cambria"/>
          <w:i/>
          <w:sz w:val="22"/>
        </w:rPr>
        <w:t xml:space="preserve">, DSD, DuPont, </w:t>
      </w:r>
      <w:proofErr w:type="spellStart"/>
      <w:r>
        <w:rPr>
          <w:rFonts w:ascii="Cambria" w:hAnsi="Cambria"/>
          <w:i/>
          <w:sz w:val="22"/>
        </w:rPr>
        <w:t>EcoBlue</w:t>
      </w:r>
      <w:proofErr w:type="spellEnd"/>
      <w:r>
        <w:rPr>
          <w:rFonts w:ascii="Cambria" w:hAnsi="Cambria"/>
          <w:i/>
          <w:sz w:val="22"/>
        </w:rPr>
        <w:t xml:space="preserve">, </w:t>
      </w:r>
      <w:proofErr w:type="spellStart"/>
      <w:r>
        <w:rPr>
          <w:rFonts w:ascii="Cambria" w:hAnsi="Cambria"/>
          <w:i/>
          <w:sz w:val="22"/>
        </w:rPr>
        <w:t>ecolean</w:t>
      </w:r>
      <w:proofErr w:type="spellEnd"/>
      <w:r>
        <w:rPr>
          <w:rFonts w:ascii="Cambria" w:hAnsi="Cambria"/>
          <w:i/>
          <w:sz w:val="22"/>
        </w:rPr>
        <w:t xml:space="preserve">, </w:t>
      </w:r>
      <w:proofErr w:type="spellStart"/>
      <w:r>
        <w:rPr>
          <w:rFonts w:ascii="Cambria" w:hAnsi="Cambria"/>
          <w:i/>
          <w:sz w:val="22"/>
        </w:rPr>
        <w:t>Erema</w:t>
      </w:r>
      <w:proofErr w:type="spellEnd"/>
      <w:r>
        <w:rPr>
          <w:rFonts w:ascii="Cambria" w:hAnsi="Cambria"/>
          <w:i/>
          <w:sz w:val="22"/>
        </w:rPr>
        <w:t xml:space="preserve"> </w:t>
      </w:r>
      <w:proofErr w:type="spellStart"/>
      <w:r>
        <w:rPr>
          <w:rFonts w:ascii="Cambria" w:hAnsi="Cambria"/>
          <w:i/>
          <w:sz w:val="22"/>
        </w:rPr>
        <w:t>Group</w:t>
      </w:r>
      <w:proofErr w:type="spellEnd"/>
      <w:r>
        <w:rPr>
          <w:rFonts w:ascii="Cambria" w:hAnsi="Cambria"/>
          <w:i/>
          <w:sz w:val="22"/>
        </w:rPr>
        <w:t xml:space="preserve">, EXPRA, FFP </w:t>
      </w:r>
      <w:proofErr w:type="spellStart"/>
      <w:r>
        <w:rPr>
          <w:rFonts w:ascii="Cambria" w:hAnsi="Cambria"/>
          <w:i/>
          <w:sz w:val="22"/>
        </w:rPr>
        <w:t>Packaging</w:t>
      </w:r>
      <w:proofErr w:type="spellEnd"/>
      <w:r>
        <w:rPr>
          <w:rFonts w:ascii="Cambria" w:hAnsi="Cambria"/>
          <w:i/>
          <w:sz w:val="22"/>
        </w:rPr>
        <w:t xml:space="preserve"> </w:t>
      </w:r>
      <w:proofErr w:type="spellStart"/>
      <w:r>
        <w:rPr>
          <w:rFonts w:ascii="Cambria" w:hAnsi="Cambria"/>
          <w:i/>
          <w:sz w:val="22"/>
        </w:rPr>
        <w:t>Solutions</w:t>
      </w:r>
      <w:proofErr w:type="spellEnd"/>
      <w:r>
        <w:rPr>
          <w:rFonts w:ascii="Cambria" w:hAnsi="Cambria"/>
          <w:i/>
          <w:sz w:val="22"/>
        </w:rPr>
        <w:t xml:space="preserve">, Flexible </w:t>
      </w:r>
      <w:proofErr w:type="spellStart"/>
      <w:r>
        <w:rPr>
          <w:rFonts w:ascii="Cambria" w:hAnsi="Cambria"/>
          <w:i/>
          <w:sz w:val="22"/>
        </w:rPr>
        <w:t>Packaging</w:t>
      </w:r>
      <w:proofErr w:type="spellEnd"/>
      <w:r>
        <w:rPr>
          <w:rFonts w:ascii="Cambria" w:hAnsi="Cambria"/>
          <w:i/>
          <w:sz w:val="22"/>
        </w:rPr>
        <w:t xml:space="preserve"> </w:t>
      </w:r>
      <w:proofErr w:type="spellStart"/>
      <w:r>
        <w:rPr>
          <w:rFonts w:ascii="Cambria" w:hAnsi="Cambria"/>
          <w:i/>
          <w:sz w:val="22"/>
        </w:rPr>
        <w:t>Europe</w:t>
      </w:r>
      <w:proofErr w:type="spellEnd"/>
      <w:r>
        <w:rPr>
          <w:rFonts w:ascii="Cambria" w:hAnsi="Cambria"/>
          <w:i/>
          <w:sz w:val="22"/>
        </w:rPr>
        <w:t xml:space="preserve">, </w:t>
      </w:r>
      <w:proofErr w:type="spellStart"/>
      <w:r>
        <w:rPr>
          <w:rFonts w:ascii="Cambria" w:hAnsi="Cambria"/>
          <w:i/>
          <w:sz w:val="22"/>
        </w:rPr>
        <w:t>Gualapack</w:t>
      </w:r>
      <w:proofErr w:type="spellEnd"/>
      <w:r>
        <w:rPr>
          <w:rFonts w:ascii="Cambria" w:hAnsi="Cambria"/>
          <w:i/>
          <w:sz w:val="22"/>
        </w:rPr>
        <w:t xml:space="preserve"> </w:t>
      </w:r>
      <w:proofErr w:type="spellStart"/>
      <w:r>
        <w:rPr>
          <w:rFonts w:ascii="Cambria" w:hAnsi="Cambria"/>
          <w:i/>
          <w:sz w:val="22"/>
        </w:rPr>
        <w:t>Group</w:t>
      </w:r>
      <w:proofErr w:type="spellEnd"/>
      <w:r>
        <w:rPr>
          <w:rFonts w:ascii="Cambria" w:hAnsi="Cambria"/>
          <w:i/>
          <w:sz w:val="22"/>
        </w:rPr>
        <w:t xml:space="preserve">, </w:t>
      </w:r>
      <w:proofErr w:type="spellStart"/>
      <w:r w:rsidR="002E6FBD">
        <w:rPr>
          <w:rFonts w:ascii="Cambria" w:hAnsi="Cambria"/>
          <w:i/>
          <w:sz w:val="22"/>
        </w:rPr>
        <w:t>Haribo</w:t>
      </w:r>
      <w:proofErr w:type="spellEnd"/>
      <w:r w:rsidR="002E6FBD">
        <w:rPr>
          <w:rFonts w:ascii="Cambria" w:hAnsi="Cambria"/>
          <w:i/>
          <w:sz w:val="22"/>
        </w:rPr>
        <w:t xml:space="preserve">, </w:t>
      </w:r>
      <w:r>
        <w:rPr>
          <w:rFonts w:ascii="Cambria" w:hAnsi="Cambria"/>
          <w:i/>
          <w:sz w:val="22"/>
        </w:rPr>
        <w:t xml:space="preserve">Henkel, </w:t>
      </w:r>
      <w:proofErr w:type="spellStart"/>
      <w:r>
        <w:rPr>
          <w:rFonts w:ascii="Cambria" w:hAnsi="Cambria"/>
          <w:i/>
          <w:sz w:val="22"/>
        </w:rPr>
        <w:t>Hill’s</w:t>
      </w:r>
      <w:proofErr w:type="spellEnd"/>
      <w:r>
        <w:rPr>
          <w:rFonts w:ascii="Cambria" w:hAnsi="Cambria"/>
          <w:i/>
          <w:sz w:val="22"/>
        </w:rPr>
        <w:t xml:space="preserve"> </w:t>
      </w:r>
      <w:proofErr w:type="spellStart"/>
      <w:r>
        <w:rPr>
          <w:rFonts w:ascii="Cambria" w:hAnsi="Cambria"/>
          <w:i/>
          <w:sz w:val="22"/>
        </w:rPr>
        <w:t>Pet</w:t>
      </w:r>
      <w:proofErr w:type="spellEnd"/>
      <w:r>
        <w:rPr>
          <w:rFonts w:ascii="Cambria" w:hAnsi="Cambria"/>
          <w:i/>
          <w:sz w:val="22"/>
        </w:rPr>
        <w:t xml:space="preserve"> </w:t>
      </w:r>
      <w:proofErr w:type="spellStart"/>
      <w:r>
        <w:rPr>
          <w:rFonts w:ascii="Cambria" w:hAnsi="Cambria"/>
          <w:i/>
          <w:sz w:val="22"/>
        </w:rPr>
        <w:t>Nutrition</w:t>
      </w:r>
      <w:proofErr w:type="spellEnd"/>
      <w:r>
        <w:rPr>
          <w:rFonts w:ascii="Cambria" w:hAnsi="Cambria"/>
          <w:i/>
          <w:sz w:val="22"/>
        </w:rPr>
        <w:t xml:space="preserve">, </w:t>
      </w:r>
      <w:proofErr w:type="spellStart"/>
      <w:r>
        <w:rPr>
          <w:rFonts w:ascii="Cambria" w:hAnsi="Cambria"/>
          <w:i/>
          <w:sz w:val="22"/>
        </w:rPr>
        <w:t>Huhtamaki</w:t>
      </w:r>
      <w:proofErr w:type="spellEnd"/>
      <w:r>
        <w:rPr>
          <w:rFonts w:ascii="Cambria" w:hAnsi="Cambria"/>
          <w:i/>
          <w:sz w:val="22"/>
        </w:rPr>
        <w:t xml:space="preserve">, </w:t>
      </w:r>
      <w:proofErr w:type="spellStart"/>
      <w:r>
        <w:rPr>
          <w:rFonts w:ascii="Cambria" w:hAnsi="Cambria"/>
          <w:i/>
          <w:sz w:val="22"/>
        </w:rPr>
        <w:t>Hydro</w:t>
      </w:r>
      <w:proofErr w:type="spellEnd"/>
      <w:r>
        <w:rPr>
          <w:rFonts w:ascii="Cambria" w:hAnsi="Cambria"/>
          <w:i/>
          <w:sz w:val="22"/>
        </w:rPr>
        <w:t xml:space="preserve"> </w:t>
      </w:r>
      <w:proofErr w:type="spellStart"/>
      <w:r>
        <w:rPr>
          <w:rFonts w:ascii="Cambria" w:hAnsi="Cambria"/>
          <w:i/>
          <w:sz w:val="22"/>
        </w:rPr>
        <w:t>Aluminium</w:t>
      </w:r>
      <w:proofErr w:type="spellEnd"/>
      <w:r>
        <w:rPr>
          <w:rFonts w:ascii="Cambria" w:hAnsi="Cambria"/>
          <w:i/>
          <w:sz w:val="22"/>
        </w:rPr>
        <w:t xml:space="preserve"> </w:t>
      </w:r>
      <w:proofErr w:type="spellStart"/>
      <w:r>
        <w:rPr>
          <w:rFonts w:ascii="Cambria" w:hAnsi="Cambria"/>
          <w:i/>
          <w:sz w:val="22"/>
        </w:rPr>
        <w:t>Rolled</w:t>
      </w:r>
      <w:proofErr w:type="spellEnd"/>
      <w:r>
        <w:rPr>
          <w:rFonts w:ascii="Cambria" w:hAnsi="Cambria"/>
          <w:i/>
          <w:sz w:val="22"/>
        </w:rPr>
        <w:t xml:space="preserve"> </w:t>
      </w:r>
      <w:proofErr w:type="spellStart"/>
      <w:r>
        <w:rPr>
          <w:rFonts w:ascii="Cambria" w:hAnsi="Cambria"/>
          <w:i/>
          <w:sz w:val="22"/>
        </w:rPr>
        <w:t>Products</w:t>
      </w:r>
      <w:proofErr w:type="spellEnd"/>
      <w:r>
        <w:rPr>
          <w:rFonts w:ascii="Cambria" w:hAnsi="Cambria"/>
          <w:i/>
          <w:sz w:val="22"/>
        </w:rPr>
        <w:t xml:space="preserve">, </w:t>
      </w:r>
      <w:proofErr w:type="spellStart"/>
      <w:r>
        <w:rPr>
          <w:rFonts w:ascii="Cambria" w:hAnsi="Cambria"/>
          <w:i/>
          <w:sz w:val="22"/>
        </w:rPr>
        <w:t>Immer</w:t>
      </w:r>
      <w:proofErr w:type="spellEnd"/>
      <w:r>
        <w:rPr>
          <w:rFonts w:ascii="Cambria" w:hAnsi="Cambria"/>
          <w:i/>
          <w:sz w:val="22"/>
        </w:rPr>
        <w:t xml:space="preserve"> </w:t>
      </w:r>
      <w:proofErr w:type="spellStart"/>
      <w:r>
        <w:rPr>
          <w:rFonts w:ascii="Cambria" w:hAnsi="Cambria"/>
          <w:i/>
          <w:sz w:val="22"/>
        </w:rPr>
        <w:t>Group</w:t>
      </w:r>
      <w:proofErr w:type="spellEnd"/>
      <w:r>
        <w:rPr>
          <w:rFonts w:ascii="Cambria" w:hAnsi="Cambria"/>
          <w:i/>
          <w:sz w:val="22"/>
        </w:rPr>
        <w:t xml:space="preserve">, </w:t>
      </w:r>
      <w:proofErr w:type="spellStart"/>
      <w:r>
        <w:rPr>
          <w:rFonts w:ascii="Cambria" w:hAnsi="Cambria"/>
          <w:i/>
          <w:sz w:val="22"/>
        </w:rPr>
        <w:t>Ineos</w:t>
      </w:r>
      <w:proofErr w:type="spellEnd"/>
      <w:r>
        <w:rPr>
          <w:rFonts w:ascii="Cambria" w:hAnsi="Cambria"/>
          <w:i/>
          <w:sz w:val="22"/>
        </w:rPr>
        <w:t xml:space="preserve">, </w:t>
      </w:r>
      <w:proofErr w:type="spellStart"/>
      <w:r>
        <w:rPr>
          <w:rFonts w:ascii="Cambria" w:hAnsi="Cambria"/>
          <w:i/>
          <w:sz w:val="22"/>
        </w:rPr>
        <w:t>Jindal</w:t>
      </w:r>
      <w:proofErr w:type="spellEnd"/>
      <w:r>
        <w:rPr>
          <w:rFonts w:ascii="Cambria" w:hAnsi="Cambria"/>
          <w:i/>
          <w:sz w:val="22"/>
        </w:rPr>
        <w:t xml:space="preserve"> Films </w:t>
      </w:r>
      <w:proofErr w:type="spellStart"/>
      <w:r>
        <w:rPr>
          <w:rFonts w:ascii="Cambria" w:hAnsi="Cambria"/>
          <w:i/>
          <w:sz w:val="22"/>
        </w:rPr>
        <w:t>Europe</w:t>
      </w:r>
      <w:proofErr w:type="spellEnd"/>
      <w:r>
        <w:rPr>
          <w:rFonts w:ascii="Cambria" w:hAnsi="Cambria"/>
          <w:i/>
          <w:sz w:val="22"/>
        </w:rPr>
        <w:t xml:space="preserve">, M&amp;S, </w:t>
      </w:r>
      <w:proofErr w:type="spellStart"/>
      <w:r>
        <w:rPr>
          <w:rFonts w:ascii="Cambria" w:hAnsi="Cambria"/>
          <w:i/>
          <w:sz w:val="22"/>
        </w:rPr>
        <w:t>Mondi</w:t>
      </w:r>
      <w:proofErr w:type="spellEnd"/>
      <w:r>
        <w:rPr>
          <w:rFonts w:ascii="Cambria" w:hAnsi="Cambria"/>
          <w:i/>
          <w:sz w:val="22"/>
        </w:rPr>
        <w:t xml:space="preserve"> </w:t>
      </w:r>
      <w:proofErr w:type="spellStart"/>
      <w:r>
        <w:rPr>
          <w:rFonts w:ascii="Cambria" w:hAnsi="Cambria"/>
          <w:i/>
          <w:sz w:val="22"/>
        </w:rPr>
        <w:t>Consumer</w:t>
      </w:r>
      <w:proofErr w:type="spellEnd"/>
      <w:r>
        <w:rPr>
          <w:rFonts w:ascii="Cambria" w:hAnsi="Cambria"/>
          <w:i/>
          <w:sz w:val="22"/>
        </w:rPr>
        <w:t xml:space="preserve"> </w:t>
      </w:r>
      <w:proofErr w:type="spellStart"/>
      <w:r>
        <w:rPr>
          <w:rFonts w:ascii="Cambria" w:hAnsi="Cambria"/>
          <w:i/>
          <w:sz w:val="22"/>
        </w:rPr>
        <w:t>Packaging</w:t>
      </w:r>
      <w:proofErr w:type="spellEnd"/>
      <w:r>
        <w:rPr>
          <w:rFonts w:ascii="Cambria" w:hAnsi="Cambria"/>
          <w:i/>
          <w:sz w:val="22"/>
        </w:rPr>
        <w:t xml:space="preserve">, </w:t>
      </w:r>
      <w:proofErr w:type="spellStart"/>
      <w:r>
        <w:rPr>
          <w:rFonts w:ascii="Cambria" w:hAnsi="Cambria"/>
          <w:i/>
          <w:sz w:val="22"/>
        </w:rPr>
        <w:t>mtm</w:t>
      </w:r>
      <w:proofErr w:type="spellEnd"/>
      <w:r>
        <w:rPr>
          <w:rFonts w:ascii="Cambria" w:hAnsi="Cambria"/>
          <w:i/>
          <w:sz w:val="22"/>
        </w:rPr>
        <w:t xml:space="preserve"> </w:t>
      </w:r>
      <w:proofErr w:type="spellStart"/>
      <w:r>
        <w:rPr>
          <w:rFonts w:ascii="Cambria" w:hAnsi="Cambria"/>
          <w:i/>
          <w:sz w:val="22"/>
        </w:rPr>
        <w:t>plastics</w:t>
      </w:r>
      <w:proofErr w:type="spellEnd"/>
      <w:r>
        <w:rPr>
          <w:rFonts w:ascii="Cambria" w:hAnsi="Cambria"/>
          <w:i/>
          <w:sz w:val="22"/>
        </w:rPr>
        <w:t xml:space="preserve"> (miembro de </w:t>
      </w:r>
      <w:proofErr w:type="spellStart"/>
      <w:r>
        <w:rPr>
          <w:rFonts w:ascii="Cambria" w:hAnsi="Cambria"/>
          <w:i/>
          <w:sz w:val="22"/>
        </w:rPr>
        <w:t>Borealis</w:t>
      </w:r>
      <w:proofErr w:type="spellEnd"/>
      <w:r>
        <w:rPr>
          <w:rFonts w:ascii="Cambria" w:hAnsi="Cambria"/>
          <w:i/>
          <w:sz w:val="22"/>
        </w:rPr>
        <w:t xml:space="preserve"> </w:t>
      </w:r>
      <w:proofErr w:type="spellStart"/>
      <w:r>
        <w:rPr>
          <w:rFonts w:ascii="Cambria" w:hAnsi="Cambria"/>
          <w:i/>
          <w:sz w:val="22"/>
        </w:rPr>
        <w:t>Group</w:t>
      </w:r>
      <w:proofErr w:type="spellEnd"/>
      <w:r>
        <w:rPr>
          <w:rFonts w:ascii="Cambria" w:hAnsi="Cambria"/>
          <w:i/>
          <w:sz w:val="22"/>
        </w:rPr>
        <w:t xml:space="preserve">), Nestlé, PepsiCo, </w:t>
      </w:r>
      <w:proofErr w:type="spellStart"/>
      <w:r>
        <w:rPr>
          <w:rFonts w:ascii="Cambria" w:hAnsi="Cambria"/>
          <w:i/>
          <w:sz w:val="22"/>
        </w:rPr>
        <w:t>pladis</w:t>
      </w:r>
      <w:proofErr w:type="spellEnd"/>
      <w:r>
        <w:rPr>
          <w:rFonts w:ascii="Cambria" w:hAnsi="Cambria"/>
          <w:i/>
          <w:sz w:val="22"/>
        </w:rPr>
        <w:t xml:space="preserve">, </w:t>
      </w:r>
      <w:proofErr w:type="spellStart"/>
      <w:r>
        <w:rPr>
          <w:rFonts w:ascii="Cambria" w:hAnsi="Cambria"/>
          <w:i/>
          <w:sz w:val="22"/>
        </w:rPr>
        <w:t>PlasticsEurope</w:t>
      </w:r>
      <w:proofErr w:type="spellEnd"/>
      <w:r>
        <w:rPr>
          <w:rFonts w:ascii="Cambria" w:hAnsi="Cambria"/>
          <w:i/>
          <w:sz w:val="22"/>
        </w:rPr>
        <w:t xml:space="preserve">, </w:t>
      </w:r>
      <w:proofErr w:type="spellStart"/>
      <w:r>
        <w:rPr>
          <w:rFonts w:ascii="Cambria" w:hAnsi="Cambria"/>
          <w:i/>
          <w:sz w:val="22"/>
        </w:rPr>
        <w:t>Plastotecnica</w:t>
      </w:r>
      <w:proofErr w:type="spellEnd"/>
      <w:r>
        <w:rPr>
          <w:rFonts w:ascii="Cambria" w:hAnsi="Cambria"/>
          <w:i/>
          <w:sz w:val="22"/>
        </w:rPr>
        <w:t xml:space="preserve">, </w:t>
      </w:r>
      <w:proofErr w:type="spellStart"/>
      <w:r>
        <w:rPr>
          <w:rFonts w:ascii="Cambria" w:hAnsi="Cambria"/>
          <w:i/>
          <w:sz w:val="22"/>
        </w:rPr>
        <w:t>Polypouch</w:t>
      </w:r>
      <w:proofErr w:type="spellEnd"/>
      <w:r>
        <w:rPr>
          <w:rFonts w:ascii="Cambria" w:hAnsi="Cambria"/>
          <w:i/>
          <w:sz w:val="22"/>
        </w:rPr>
        <w:t xml:space="preserve">, Royal </w:t>
      </w:r>
      <w:proofErr w:type="spellStart"/>
      <w:r>
        <w:rPr>
          <w:rFonts w:ascii="Cambria" w:hAnsi="Cambria"/>
          <w:i/>
          <w:sz w:val="22"/>
        </w:rPr>
        <w:t>Canin</w:t>
      </w:r>
      <w:proofErr w:type="spellEnd"/>
      <w:r>
        <w:rPr>
          <w:rFonts w:ascii="Cambria" w:hAnsi="Cambria"/>
          <w:i/>
          <w:sz w:val="22"/>
        </w:rPr>
        <w:t xml:space="preserve"> SAS, </w:t>
      </w:r>
      <w:proofErr w:type="spellStart"/>
      <w:r>
        <w:rPr>
          <w:rFonts w:ascii="Cambria" w:hAnsi="Cambria"/>
          <w:i/>
          <w:sz w:val="22"/>
        </w:rPr>
        <w:t>The</w:t>
      </w:r>
      <w:proofErr w:type="spellEnd"/>
      <w:r>
        <w:rPr>
          <w:rFonts w:ascii="Cambria" w:hAnsi="Cambria"/>
          <w:i/>
          <w:sz w:val="22"/>
        </w:rPr>
        <w:t xml:space="preserve"> Procter and Gamble Company, </w:t>
      </w:r>
      <w:proofErr w:type="spellStart"/>
      <w:r>
        <w:rPr>
          <w:rFonts w:ascii="Cambria" w:hAnsi="Cambria"/>
          <w:i/>
          <w:sz w:val="22"/>
        </w:rPr>
        <w:t>Polifilm</w:t>
      </w:r>
      <w:proofErr w:type="spellEnd"/>
      <w:r>
        <w:rPr>
          <w:rFonts w:ascii="Cambria" w:hAnsi="Cambria"/>
          <w:i/>
          <w:sz w:val="22"/>
        </w:rPr>
        <w:t xml:space="preserve">, </w:t>
      </w:r>
      <w:proofErr w:type="spellStart"/>
      <w:r>
        <w:rPr>
          <w:rFonts w:ascii="Cambria" w:hAnsi="Cambria"/>
          <w:i/>
          <w:sz w:val="22"/>
        </w:rPr>
        <w:t>Pyral</w:t>
      </w:r>
      <w:proofErr w:type="spellEnd"/>
      <w:r>
        <w:rPr>
          <w:rFonts w:ascii="Cambria" w:hAnsi="Cambria"/>
          <w:i/>
          <w:sz w:val="22"/>
        </w:rPr>
        <w:t xml:space="preserve">, </w:t>
      </w:r>
      <w:proofErr w:type="spellStart"/>
      <w:r>
        <w:rPr>
          <w:rFonts w:ascii="Cambria" w:hAnsi="Cambria"/>
          <w:i/>
          <w:sz w:val="22"/>
        </w:rPr>
        <w:t>Sappi</w:t>
      </w:r>
      <w:proofErr w:type="spellEnd"/>
      <w:r>
        <w:rPr>
          <w:rFonts w:ascii="Cambria" w:hAnsi="Cambria"/>
          <w:i/>
          <w:sz w:val="22"/>
        </w:rPr>
        <w:t xml:space="preserve"> </w:t>
      </w:r>
      <w:proofErr w:type="spellStart"/>
      <w:r>
        <w:rPr>
          <w:rFonts w:ascii="Cambria" w:hAnsi="Cambria"/>
          <w:i/>
          <w:sz w:val="22"/>
        </w:rPr>
        <w:t>Packaging</w:t>
      </w:r>
      <w:proofErr w:type="spellEnd"/>
      <w:r>
        <w:rPr>
          <w:rFonts w:ascii="Cambria" w:hAnsi="Cambria"/>
          <w:i/>
          <w:sz w:val="22"/>
        </w:rPr>
        <w:t xml:space="preserve"> and Specialty </w:t>
      </w:r>
      <w:proofErr w:type="spellStart"/>
      <w:r>
        <w:rPr>
          <w:rFonts w:ascii="Cambria" w:hAnsi="Cambria"/>
          <w:i/>
          <w:sz w:val="22"/>
        </w:rPr>
        <w:t>Papers</w:t>
      </w:r>
      <w:proofErr w:type="spellEnd"/>
      <w:r>
        <w:rPr>
          <w:rFonts w:ascii="Cambria" w:hAnsi="Cambria"/>
          <w:i/>
          <w:sz w:val="22"/>
        </w:rPr>
        <w:t xml:space="preserve">, </w:t>
      </w:r>
      <w:proofErr w:type="spellStart"/>
      <w:r>
        <w:rPr>
          <w:rFonts w:ascii="Cambria" w:hAnsi="Cambria"/>
          <w:i/>
          <w:sz w:val="22"/>
        </w:rPr>
        <w:t>Sealed</w:t>
      </w:r>
      <w:proofErr w:type="spellEnd"/>
      <w:r>
        <w:rPr>
          <w:rFonts w:ascii="Cambria" w:hAnsi="Cambria"/>
          <w:i/>
          <w:sz w:val="22"/>
        </w:rPr>
        <w:t xml:space="preserve"> Air, </w:t>
      </w:r>
      <w:proofErr w:type="spellStart"/>
      <w:r>
        <w:rPr>
          <w:rFonts w:ascii="Cambria" w:hAnsi="Cambria"/>
          <w:i/>
          <w:sz w:val="22"/>
        </w:rPr>
        <w:t>Siegwerk</w:t>
      </w:r>
      <w:proofErr w:type="spellEnd"/>
      <w:r>
        <w:rPr>
          <w:rFonts w:ascii="Cambria" w:hAnsi="Cambria"/>
          <w:i/>
          <w:sz w:val="22"/>
        </w:rPr>
        <w:t xml:space="preserve">, </w:t>
      </w:r>
      <w:proofErr w:type="spellStart"/>
      <w:r>
        <w:rPr>
          <w:rFonts w:ascii="Cambria" w:hAnsi="Cambria"/>
          <w:i/>
          <w:sz w:val="22"/>
        </w:rPr>
        <w:t>Südpack</w:t>
      </w:r>
      <w:proofErr w:type="spellEnd"/>
      <w:r>
        <w:rPr>
          <w:rFonts w:ascii="Cambria" w:hAnsi="Cambria"/>
          <w:i/>
          <w:sz w:val="22"/>
        </w:rPr>
        <w:t xml:space="preserve">, Suez, </w:t>
      </w:r>
      <w:proofErr w:type="spellStart"/>
      <w:r>
        <w:rPr>
          <w:rFonts w:ascii="Cambria" w:hAnsi="Cambria"/>
          <w:i/>
          <w:sz w:val="22"/>
        </w:rPr>
        <w:t>Tomra</w:t>
      </w:r>
      <w:proofErr w:type="spellEnd"/>
      <w:r>
        <w:rPr>
          <w:rFonts w:ascii="Cambria" w:hAnsi="Cambria"/>
          <w:i/>
          <w:sz w:val="22"/>
        </w:rPr>
        <w:t xml:space="preserve"> </w:t>
      </w:r>
      <w:proofErr w:type="spellStart"/>
      <w:r>
        <w:rPr>
          <w:rFonts w:ascii="Cambria" w:hAnsi="Cambria"/>
          <w:i/>
          <w:sz w:val="22"/>
        </w:rPr>
        <w:t>Sorting</w:t>
      </w:r>
      <w:proofErr w:type="spellEnd"/>
      <w:r>
        <w:rPr>
          <w:rFonts w:ascii="Cambria" w:hAnsi="Cambria"/>
          <w:i/>
          <w:sz w:val="22"/>
        </w:rPr>
        <w:t xml:space="preserve">, </w:t>
      </w:r>
      <w:proofErr w:type="spellStart"/>
      <w:r>
        <w:rPr>
          <w:rFonts w:ascii="Cambria" w:hAnsi="Cambria"/>
          <w:i/>
          <w:sz w:val="22"/>
        </w:rPr>
        <w:t>Tönsmeier</w:t>
      </w:r>
      <w:proofErr w:type="spellEnd"/>
      <w:r>
        <w:rPr>
          <w:rFonts w:ascii="Cambria" w:hAnsi="Cambria"/>
          <w:i/>
          <w:sz w:val="22"/>
        </w:rPr>
        <w:t xml:space="preserve"> </w:t>
      </w:r>
      <w:proofErr w:type="spellStart"/>
      <w:r>
        <w:rPr>
          <w:rFonts w:ascii="Cambria" w:hAnsi="Cambria"/>
          <w:i/>
          <w:sz w:val="22"/>
        </w:rPr>
        <w:t>Wertstoffe</w:t>
      </w:r>
      <w:proofErr w:type="spellEnd"/>
      <w:r>
        <w:rPr>
          <w:rFonts w:ascii="Cambria" w:hAnsi="Cambria"/>
          <w:i/>
          <w:sz w:val="22"/>
        </w:rPr>
        <w:t xml:space="preserve">, </w:t>
      </w:r>
      <w:proofErr w:type="spellStart"/>
      <w:r>
        <w:rPr>
          <w:rFonts w:ascii="Cambria" w:hAnsi="Cambria"/>
          <w:i/>
          <w:sz w:val="22"/>
        </w:rPr>
        <w:t>Toray</w:t>
      </w:r>
      <w:proofErr w:type="spellEnd"/>
      <w:r>
        <w:rPr>
          <w:rFonts w:ascii="Cambria" w:hAnsi="Cambria"/>
          <w:i/>
          <w:sz w:val="22"/>
        </w:rPr>
        <w:t xml:space="preserve"> Films </w:t>
      </w:r>
      <w:proofErr w:type="spellStart"/>
      <w:r>
        <w:rPr>
          <w:rFonts w:ascii="Cambria" w:hAnsi="Cambria"/>
          <w:i/>
          <w:sz w:val="22"/>
        </w:rPr>
        <w:t>Europe</w:t>
      </w:r>
      <w:proofErr w:type="spellEnd"/>
      <w:r>
        <w:rPr>
          <w:rFonts w:ascii="Cambria" w:hAnsi="Cambria"/>
          <w:i/>
          <w:sz w:val="22"/>
        </w:rPr>
        <w:t xml:space="preserve">, Unilever y </w:t>
      </w:r>
      <w:proofErr w:type="spellStart"/>
      <w:r>
        <w:rPr>
          <w:rFonts w:ascii="Cambria" w:hAnsi="Cambria"/>
          <w:i/>
          <w:sz w:val="22"/>
        </w:rPr>
        <w:t>Wipak</w:t>
      </w:r>
      <w:proofErr w:type="spellEnd"/>
      <w:r>
        <w:rPr>
          <w:rFonts w:ascii="Cambria" w:hAnsi="Cambria"/>
          <w:i/>
          <w:sz w:val="22"/>
        </w:rPr>
        <w:t>.</w:t>
      </w:r>
    </w:p>
    <w:p w:rsidR="00D50BE9" w:rsidRPr="00991E28" w:rsidRDefault="007210CD" w:rsidP="008E388C">
      <w:pPr>
        <w:ind w:left="0"/>
        <w:rPr>
          <w:sz w:val="22"/>
        </w:rPr>
      </w:pPr>
    </w:p>
    <w:p w:rsidR="00D50BE9" w:rsidRPr="00991E28" w:rsidRDefault="007210CD" w:rsidP="008E388C">
      <w:pPr>
        <w:spacing w:after="0" w:line="240" w:lineRule="auto"/>
        <w:ind w:left="0" w:right="0"/>
        <w:rPr>
          <w:b/>
          <w:sz w:val="16"/>
        </w:rPr>
      </w:pPr>
    </w:p>
    <w:p w:rsidR="00D50BE9" w:rsidRPr="00991E28" w:rsidRDefault="007210CD" w:rsidP="008E388C">
      <w:pPr>
        <w:spacing w:after="0" w:line="240" w:lineRule="auto"/>
        <w:ind w:left="0" w:right="0"/>
        <w:rPr>
          <w:b/>
          <w:sz w:val="16"/>
        </w:rPr>
      </w:pPr>
    </w:p>
    <w:p w:rsidR="00D50BE9" w:rsidRPr="00991E28" w:rsidRDefault="007210CD" w:rsidP="008E388C">
      <w:pPr>
        <w:spacing w:after="0" w:line="240" w:lineRule="auto"/>
        <w:ind w:left="0" w:right="0"/>
        <w:rPr>
          <w:b/>
          <w:sz w:val="16"/>
        </w:rPr>
      </w:pPr>
    </w:p>
    <w:p w:rsidR="00D50BE9" w:rsidRPr="00991E28" w:rsidRDefault="008F0933" w:rsidP="008E388C">
      <w:pPr>
        <w:spacing w:after="0" w:line="240" w:lineRule="auto"/>
        <w:ind w:left="0" w:right="0"/>
        <w:rPr>
          <w:sz w:val="16"/>
        </w:rPr>
      </w:pPr>
      <w:r>
        <w:rPr>
          <w:b/>
          <w:sz w:val="16"/>
        </w:rPr>
        <w:t>CONTACTO PARA LA PRENSA:</w:t>
      </w:r>
      <w:r>
        <w:rPr>
          <w:sz w:val="16"/>
        </w:rPr>
        <w:tab/>
      </w:r>
      <w:r>
        <w:rPr>
          <w:sz w:val="16"/>
        </w:rPr>
        <w:tab/>
      </w:r>
      <w:r>
        <w:rPr>
          <w:sz w:val="16"/>
        </w:rPr>
        <w:tab/>
      </w:r>
      <w:r>
        <w:rPr>
          <w:sz w:val="16"/>
        </w:rPr>
        <w:tab/>
      </w:r>
      <w:r>
        <w:rPr>
          <w:b/>
          <w:sz w:val="16"/>
        </w:rPr>
        <w:t>CONTACTO PARA CLIENTES:</w:t>
      </w:r>
    </w:p>
    <w:p w:rsidR="00D50BE9" w:rsidRPr="00991E28" w:rsidRDefault="008F0933" w:rsidP="008E388C">
      <w:pPr>
        <w:spacing w:after="0" w:line="240" w:lineRule="auto"/>
        <w:ind w:left="0" w:right="0"/>
        <w:rPr>
          <w:sz w:val="16"/>
        </w:rPr>
      </w:pPr>
      <w:r>
        <w:rPr>
          <w:sz w:val="16"/>
        </w:rPr>
        <w:t>MAJIC LIMITED</w:t>
      </w:r>
      <w:r>
        <w:rPr>
          <w:sz w:val="16"/>
        </w:rPr>
        <w:tab/>
      </w:r>
      <w:r>
        <w:rPr>
          <w:sz w:val="16"/>
        </w:rPr>
        <w:tab/>
      </w:r>
      <w:r>
        <w:rPr>
          <w:sz w:val="16"/>
        </w:rPr>
        <w:tab/>
      </w:r>
      <w:r>
        <w:rPr>
          <w:sz w:val="16"/>
        </w:rPr>
        <w:tab/>
        <w:t xml:space="preserve">CEFLEX </w:t>
      </w:r>
    </w:p>
    <w:p w:rsidR="00D50BE9" w:rsidRPr="00991E28" w:rsidRDefault="008F0933" w:rsidP="008E388C">
      <w:pPr>
        <w:spacing w:after="0" w:line="240" w:lineRule="auto"/>
        <w:ind w:left="0" w:right="0"/>
        <w:rPr>
          <w:sz w:val="16"/>
        </w:rPr>
      </w:pPr>
      <w:r>
        <w:rPr>
          <w:sz w:val="16"/>
        </w:rPr>
        <w:t>Audrey Koop</w:t>
      </w:r>
      <w:r>
        <w:rPr>
          <w:sz w:val="16"/>
        </w:rPr>
        <w:tab/>
      </w:r>
      <w:r>
        <w:rPr>
          <w:sz w:val="16"/>
        </w:rPr>
        <w:tab/>
      </w:r>
      <w:r>
        <w:rPr>
          <w:sz w:val="16"/>
        </w:rPr>
        <w:tab/>
      </w:r>
      <w:r>
        <w:rPr>
          <w:sz w:val="16"/>
        </w:rPr>
        <w:tab/>
        <w:t xml:space="preserve">Graham </w:t>
      </w:r>
      <w:proofErr w:type="spellStart"/>
      <w:r>
        <w:rPr>
          <w:sz w:val="16"/>
        </w:rPr>
        <w:t>Houlder</w:t>
      </w:r>
      <w:proofErr w:type="spellEnd"/>
    </w:p>
    <w:p w:rsidR="00D50BE9" w:rsidRPr="00991E28" w:rsidRDefault="008F0933" w:rsidP="008E388C">
      <w:pPr>
        <w:spacing w:after="0" w:line="240" w:lineRule="auto"/>
        <w:ind w:left="0" w:right="0"/>
        <w:rPr>
          <w:sz w:val="16"/>
        </w:rPr>
      </w:pPr>
      <w:r>
        <w:rPr>
          <w:sz w:val="16"/>
        </w:rPr>
        <w:t>Tel.: +44(0) 1424 777783</w:t>
      </w:r>
      <w:r>
        <w:rPr>
          <w:sz w:val="16"/>
        </w:rPr>
        <w:tab/>
      </w:r>
      <w:r>
        <w:rPr>
          <w:sz w:val="16"/>
        </w:rPr>
        <w:tab/>
      </w:r>
      <w:r>
        <w:rPr>
          <w:sz w:val="16"/>
        </w:rPr>
        <w:tab/>
        <w:t>Coordinador del proyecto</w:t>
      </w:r>
    </w:p>
    <w:p w:rsidR="00D50BE9" w:rsidRPr="00266487" w:rsidRDefault="008F0933" w:rsidP="008E388C">
      <w:pPr>
        <w:spacing w:after="0" w:line="240" w:lineRule="auto"/>
        <w:ind w:left="0" w:right="0"/>
        <w:rPr>
          <w:sz w:val="22"/>
        </w:rPr>
      </w:pPr>
      <w:r>
        <w:rPr>
          <w:sz w:val="16"/>
        </w:rPr>
        <w:t>E-mail: majic.audrey@majiclimited.co.uk</w:t>
      </w:r>
      <w:r>
        <w:rPr>
          <w:sz w:val="16"/>
        </w:rPr>
        <w:tab/>
      </w:r>
      <w:r>
        <w:rPr>
          <w:sz w:val="16"/>
        </w:rPr>
        <w:tab/>
        <w:t>Graham@SLOOP-Consulting.com</w:t>
      </w:r>
      <w:r>
        <w:rPr>
          <w:sz w:val="16"/>
        </w:rPr>
        <w:tab/>
      </w:r>
      <w:r>
        <w:rPr>
          <w:sz w:val="16"/>
        </w:rPr>
        <w:tab/>
      </w:r>
    </w:p>
    <w:p w:rsidR="00D50BE9" w:rsidRPr="00266487" w:rsidRDefault="007210CD" w:rsidP="00991E28">
      <w:pPr>
        <w:ind w:left="0"/>
        <w:rPr>
          <w:sz w:val="22"/>
        </w:rPr>
      </w:pPr>
    </w:p>
    <w:p w:rsidR="00D50BE9" w:rsidRPr="00266487" w:rsidRDefault="007210CD" w:rsidP="00991E28">
      <w:pPr>
        <w:ind w:left="0"/>
        <w:rPr>
          <w:sz w:val="22"/>
        </w:rPr>
      </w:pPr>
    </w:p>
    <w:p w:rsidR="00D50BE9" w:rsidRPr="00266487" w:rsidRDefault="007210CD" w:rsidP="00991E28">
      <w:pPr>
        <w:pStyle w:val="ListParagraph"/>
        <w:numPr>
          <w:ilvl w:val="0"/>
          <w:numId w:val="0"/>
        </w:numPr>
        <w:rPr>
          <w:sz w:val="22"/>
        </w:rPr>
      </w:pPr>
    </w:p>
    <w:sectPr w:rsidR="00D50BE9" w:rsidRPr="00266487" w:rsidSect="0054655F">
      <w:headerReference w:type="default" r:id="rId7"/>
      <w:footerReference w:type="default" r:id="rId8"/>
      <w:pgSz w:w="11900" w:h="16820"/>
      <w:pgMar w:top="2127" w:right="1410" w:bottom="1258" w:left="1418" w:header="708"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D3A" w:rsidRDefault="00F11D3A" w:rsidP="00693275">
      <w:r>
        <w:separator/>
      </w:r>
    </w:p>
  </w:endnote>
  <w:endnote w:type="continuationSeparator" w:id="0">
    <w:p w:rsidR="00F11D3A" w:rsidRDefault="00F11D3A" w:rsidP="006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E9" w:rsidRPr="009F2639" w:rsidRDefault="007210CD" w:rsidP="00630A5A">
    <w:pPr>
      <w:pStyle w:val="Pageno"/>
    </w:pPr>
    <w:hyperlink r:id="rId1" w:history="1">
      <w:r w:rsidR="008F0933">
        <w:rPr>
          <w:rStyle w:val="Hyperlink"/>
          <w:u w:val="none"/>
        </w:rPr>
        <w:t>www.ceflex.eu</w:t>
      </w:r>
    </w:hyperlink>
    <w:r w:rsidR="008F0933">
      <w:tab/>
    </w:r>
    <w:r w:rsidR="008F0933">
      <w:tab/>
    </w:r>
    <w:r w:rsidR="008F0933">
      <w:fldChar w:fldCharType="begin"/>
    </w:r>
    <w:r w:rsidR="008F0933">
      <w:instrText xml:space="preserve"> PAGE   \* MERGEFORMAT </w:instrText>
    </w:r>
    <w:r w:rsidR="008F0933">
      <w:fldChar w:fldCharType="separate"/>
    </w:r>
    <w:r>
      <w:rPr>
        <w:noProof/>
      </w:rPr>
      <w:t>2</w:t>
    </w:r>
    <w:r w:rsidR="008F093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3A" w:rsidRDefault="00F11D3A" w:rsidP="00693275">
      <w:r>
        <w:separator/>
      </w:r>
    </w:p>
  </w:footnote>
  <w:footnote w:type="continuationSeparator" w:id="0">
    <w:p w:rsidR="00F11D3A" w:rsidRDefault="00F11D3A" w:rsidP="006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E9" w:rsidRDefault="008F0933" w:rsidP="00693275">
    <w:pPr>
      <w:pStyle w:val="Header"/>
    </w:pPr>
    <w:r>
      <w:rPr>
        <w:noProof/>
      </w:rPr>
      <mc:AlternateContent>
        <mc:Choice Requires="wps">
          <w:drawing>
            <wp:anchor distT="45720" distB="45720" distL="114300" distR="114300" simplePos="0" relativeHeight="251657728" behindDoc="0" locked="0" layoutInCell="1" allowOverlap="1">
              <wp:simplePos x="0" y="0"/>
              <wp:positionH relativeFrom="column">
                <wp:posOffset>2576195</wp:posOffset>
              </wp:positionH>
              <wp:positionV relativeFrom="page">
                <wp:posOffset>238125</wp:posOffset>
              </wp:positionV>
              <wp:extent cx="35052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BE9" w:rsidRPr="00800DC3" w:rsidRDefault="008F0933" w:rsidP="008F0933">
                          <w:pPr>
                            <w:pStyle w:val="PR"/>
                            <w:ind w:left="-450"/>
                            <w:jc w:val="right"/>
                            <w:rPr>
                              <w:color w:val="005399"/>
                              <w:sz w:val="40"/>
                            </w:rPr>
                          </w:pPr>
                          <w:r>
                            <w:rPr>
                              <w:color w:val="005399"/>
                              <w:sz w:val="40"/>
                            </w:rPr>
                            <w:t>COMUNICADO DE PRENSA</w:t>
                          </w:r>
                        </w:p>
                        <w:p w:rsidR="00D50BE9" w:rsidRPr="00800DC3" w:rsidRDefault="007210CD" w:rsidP="008F0933">
                          <w:pPr>
                            <w:pStyle w:val="PR"/>
                            <w:ind w:left="-90"/>
                            <w:jc w:val="right"/>
                            <w:rPr>
                              <w:color w:val="005399"/>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85pt;margin-top:18.75pt;width:276pt;height:5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Yt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" stroked="f">
              <v:textbox>
                <w:txbxContent>
                  <w:p w:rsidR="00D50BE9" w:rsidRPr="00800DC3" w:rsidRDefault="008F0933" w:rsidP="008F0933">
                    <w:pPr>
                      <w:pStyle w:val="PR"/>
                      <w:ind w:left="-450"/>
                      <w:jc w:val="right"/>
                      <w:rPr>
                        <w:color w:val="005399"/>
                        <w:sz w:val="40"/>
                      </w:rPr>
                    </w:pPr>
                    <w:r>
                      <w:rPr>
                        <w:color w:val="005399"/>
                        <w:sz w:val="40"/>
                      </w:rPr>
                      <w:t>COMUNICADO DE PRENSA</w:t>
                    </w:r>
                  </w:p>
                  <w:p w:rsidR="00D50BE9" w:rsidRPr="00800DC3" w:rsidRDefault="007210CD" w:rsidP="008F0933">
                    <w:pPr>
                      <w:pStyle w:val="PR"/>
                      <w:ind w:left="-90"/>
                      <w:jc w:val="right"/>
                      <w:rPr>
                        <w:color w:val="005399"/>
                        <w:sz w:val="40"/>
                      </w:rPr>
                    </w:pPr>
                  </w:p>
                </w:txbxContent>
              </v:textbox>
              <w10:wrap anchory="page"/>
            </v:shape>
          </w:pict>
        </mc:Fallback>
      </mc:AlternateContent>
    </w:r>
    <w:r w:rsidR="006262CE">
      <w:rPr>
        <w:noProof/>
      </w:rPr>
      <mc:AlternateContent>
        <mc:Choice Requires="wps">
          <w:drawing>
            <wp:anchor distT="45720" distB="45720" distL="114300" distR="114300" simplePos="0" relativeHeight="251658752" behindDoc="0" locked="0" layoutInCell="1" allowOverlap="1">
              <wp:simplePos x="0" y="0"/>
              <wp:positionH relativeFrom="column">
                <wp:posOffset>3429000</wp:posOffset>
              </wp:positionH>
              <wp:positionV relativeFrom="page">
                <wp:posOffset>779145</wp:posOffset>
              </wp:positionV>
              <wp:extent cx="2383155" cy="366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BE9" w:rsidRPr="001F6007" w:rsidRDefault="008F0933" w:rsidP="001F6007">
                          <w:pPr>
                            <w:pStyle w:val="Date1"/>
                          </w:pPr>
                          <w:r>
                            <w:t>Enero de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0pt;margin-top:61.35pt;width:187.65pt;height:28.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" stroked="f">
              <v:textbox style="mso-fit-shape-to-text:t">
                <w:txbxContent>
                  <w:p w:rsidR="00D50BE9" w:rsidRPr="001F6007" w:rsidRDefault="008F0933" w:rsidP="001F6007">
                    <w:pPr>
                      <w:pStyle w:val="Date1"/>
                    </w:pPr>
                    <w:r>
                      <w:t>Enero de 2018</w:t>
                    </w:r>
                  </w:p>
                </w:txbxContent>
              </v:textbox>
              <w10:wrap anchory="page"/>
            </v:shape>
          </w:pict>
        </mc:Fallback>
      </mc:AlternateContent>
    </w:r>
    <w:r w:rsidR="006262CE">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0</wp:posOffset>
          </wp:positionV>
          <wp:extent cx="1948815" cy="571500"/>
          <wp:effectExtent l="0" t="0" r="0" b="0"/>
          <wp:wrapNone/>
          <wp:docPr id="1" name="Picture 13" descr="C:\Users\ALEX\AppData\Local\Microsoft\Windows\INetCache\Content.Word\CEFLEX_Final Files_ 2901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AppData\Local\Microsoft\Windows\INetCache\Content.Word\CEFLEX_Final Files_ 2901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C05A6"/>
    <w:multiLevelType w:val="hybridMultilevel"/>
    <w:tmpl w:val="BEB0EA9C"/>
    <w:lvl w:ilvl="0" w:tplc="45184074">
      <w:start w:val="1"/>
      <w:numFmt w:val="bullet"/>
      <w:lvlText w:val=""/>
      <w:lvlJc w:val="left"/>
      <w:pPr>
        <w:ind w:left="1112" w:hanging="360"/>
      </w:pPr>
      <w:rPr>
        <w:rFonts w:ascii="Symbol" w:hAnsi="Symbol" w:hint="default"/>
      </w:rPr>
    </w:lvl>
    <w:lvl w:ilvl="1" w:tplc="06868ADA" w:tentative="1">
      <w:start w:val="1"/>
      <w:numFmt w:val="bullet"/>
      <w:lvlText w:val="o"/>
      <w:lvlJc w:val="left"/>
      <w:pPr>
        <w:ind w:left="1832" w:hanging="360"/>
      </w:pPr>
      <w:rPr>
        <w:rFonts w:ascii="Courier New" w:hAnsi="Courier New" w:hint="default"/>
      </w:rPr>
    </w:lvl>
    <w:lvl w:ilvl="2" w:tplc="790E8FE0" w:tentative="1">
      <w:start w:val="1"/>
      <w:numFmt w:val="bullet"/>
      <w:lvlText w:val=""/>
      <w:lvlJc w:val="left"/>
      <w:pPr>
        <w:ind w:left="2552" w:hanging="360"/>
      </w:pPr>
      <w:rPr>
        <w:rFonts w:ascii="Wingdings" w:hAnsi="Wingdings" w:hint="default"/>
      </w:rPr>
    </w:lvl>
    <w:lvl w:ilvl="3" w:tplc="032E3E10" w:tentative="1">
      <w:start w:val="1"/>
      <w:numFmt w:val="bullet"/>
      <w:lvlText w:val=""/>
      <w:lvlJc w:val="left"/>
      <w:pPr>
        <w:ind w:left="3272" w:hanging="360"/>
      </w:pPr>
      <w:rPr>
        <w:rFonts w:ascii="Symbol" w:hAnsi="Symbol" w:hint="default"/>
      </w:rPr>
    </w:lvl>
    <w:lvl w:ilvl="4" w:tplc="6CB26740" w:tentative="1">
      <w:start w:val="1"/>
      <w:numFmt w:val="bullet"/>
      <w:lvlText w:val="o"/>
      <w:lvlJc w:val="left"/>
      <w:pPr>
        <w:ind w:left="3992" w:hanging="360"/>
      </w:pPr>
      <w:rPr>
        <w:rFonts w:ascii="Courier New" w:hAnsi="Courier New" w:hint="default"/>
      </w:rPr>
    </w:lvl>
    <w:lvl w:ilvl="5" w:tplc="9C142FD0" w:tentative="1">
      <w:start w:val="1"/>
      <w:numFmt w:val="bullet"/>
      <w:lvlText w:val=""/>
      <w:lvlJc w:val="left"/>
      <w:pPr>
        <w:ind w:left="4712" w:hanging="360"/>
      </w:pPr>
      <w:rPr>
        <w:rFonts w:ascii="Wingdings" w:hAnsi="Wingdings" w:hint="default"/>
      </w:rPr>
    </w:lvl>
    <w:lvl w:ilvl="6" w:tplc="89389D50" w:tentative="1">
      <w:start w:val="1"/>
      <w:numFmt w:val="bullet"/>
      <w:lvlText w:val=""/>
      <w:lvlJc w:val="left"/>
      <w:pPr>
        <w:ind w:left="5432" w:hanging="360"/>
      </w:pPr>
      <w:rPr>
        <w:rFonts w:ascii="Symbol" w:hAnsi="Symbol" w:hint="default"/>
      </w:rPr>
    </w:lvl>
    <w:lvl w:ilvl="7" w:tplc="6C4CFBEC" w:tentative="1">
      <w:start w:val="1"/>
      <w:numFmt w:val="bullet"/>
      <w:lvlText w:val="o"/>
      <w:lvlJc w:val="left"/>
      <w:pPr>
        <w:ind w:left="6152" w:hanging="360"/>
      </w:pPr>
      <w:rPr>
        <w:rFonts w:ascii="Courier New" w:hAnsi="Courier New" w:hint="default"/>
      </w:rPr>
    </w:lvl>
    <w:lvl w:ilvl="8" w:tplc="1AC2EDBC" w:tentative="1">
      <w:start w:val="1"/>
      <w:numFmt w:val="bullet"/>
      <w:lvlText w:val=""/>
      <w:lvlJc w:val="left"/>
      <w:pPr>
        <w:ind w:left="6872" w:hanging="360"/>
      </w:pPr>
      <w:rPr>
        <w:rFonts w:ascii="Wingdings" w:hAnsi="Wingdings" w:hint="default"/>
      </w:rPr>
    </w:lvl>
  </w:abstractNum>
  <w:abstractNum w:abstractNumId="1" w15:restartNumberingAfterBreak="0">
    <w:nsid w:val="5F73177D"/>
    <w:multiLevelType w:val="hybridMultilevel"/>
    <w:tmpl w:val="7F542A22"/>
    <w:lvl w:ilvl="0" w:tplc="1D0478C8">
      <w:start w:val="1"/>
      <w:numFmt w:val="bullet"/>
      <w:lvlText w:val="•"/>
      <w:lvlJc w:val="left"/>
      <w:pPr>
        <w:ind w:left="1112" w:hanging="360"/>
      </w:pPr>
      <w:rPr>
        <w:rFonts w:ascii="Arial" w:hAnsi="Arial" w:hint="default"/>
        <w:color w:val="F4B083"/>
      </w:rPr>
    </w:lvl>
    <w:lvl w:ilvl="1" w:tplc="F1760560" w:tentative="1">
      <w:start w:val="1"/>
      <w:numFmt w:val="bullet"/>
      <w:lvlText w:val="o"/>
      <w:lvlJc w:val="left"/>
      <w:pPr>
        <w:ind w:left="1832" w:hanging="360"/>
      </w:pPr>
      <w:rPr>
        <w:rFonts w:ascii="Courier New" w:hAnsi="Courier New" w:hint="default"/>
      </w:rPr>
    </w:lvl>
    <w:lvl w:ilvl="2" w:tplc="9A6A6632" w:tentative="1">
      <w:start w:val="1"/>
      <w:numFmt w:val="bullet"/>
      <w:lvlText w:val=""/>
      <w:lvlJc w:val="left"/>
      <w:pPr>
        <w:ind w:left="2552" w:hanging="360"/>
      </w:pPr>
      <w:rPr>
        <w:rFonts w:ascii="Wingdings" w:hAnsi="Wingdings" w:hint="default"/>
      </w:rPr>
    </w:lvl>
    <w:lvl w:ilvl="3" w:tplc="F2B6E464" w:tentative="1">
      <w:start w:val="1"/>
      <w:numFmt w:val="bullet"/>
      <w:lvlText w:val=""/>
      <w:lvlJc w:val="left"/>
      <w:pPr>
        <w:ind w:left="3272" w:hanging="360"/>
      </w:pPr>
      <w:rPr>
        <w:rFonts w:ascii="Symbol" w:hAnsi="Symbol" w:hint="default"/>
      </w:rPr>
    </w:lvl>
    <w:lvl w:ilvl="4" w:tplc="79B22052" w:tentative="1">
      <w:start w:val="1"/>
      <w:numFmt w:val="bullet"/>
      <w:lvlText w:val="o"/>
      <w:lvlJc w:val="left"/>
      <w:pPr>
        <w:ind w:left="3992" w:hanging="360"/>
      </w:pPr>
      <w:rPr>
        <w:rFonts w:ascii="Courier New" w:hAnsi="Courier New" w:hint="default"/>
      </w:rPr>
    </w:lvl>
    <w:lvl w:ilvl="5" w:tplc="64A2F726" w:tentative="1">
      <w:start w:val="1"/>
      <w:numFmt w:val="bullet"/>
      <w:lvlText w:val=""/>
      <w:lvlJc w:val="left"/>
      <w:pPr>
        <w:ind w:left="4712" w:hanging="360"/>
      </w:pPr>
      <w:rPr>
        <w:rFonts w:ascii="Wingdings" w:hAnsi="Wingdings" w:hint="default"/>
      </w:rPr>
    </w:lvl>
    <w:lvl w:ilvl="6" w:tplc="F6F6FDEA" w:tentative="1">
      <w:start w:val="1"/>
      <w:numFmt w:val="bullet"/>
      <w:lvlText w:val=""/>
      <w:lvlJc w:val="left"/>
      <w:pPr>
        <w:ind w:left="5432" w:hanging="360"/>
      </w:pPr>
      <w:rPr>
        <w:rFonts w:ascii="Symbol" w:hAnsi="Symbol" w:hint="default"/>
      </w:rPr>
    </w:lvl>
    <w:lvl w:ilvl="7" w:tplc="AA749EC2" w:tentative="1">
      <w:start w:val="1"/>
      <w:numFmt w:val="bullet"/>
      <w:lvlText w:val="o"/>
      <w:lvlJc w:val="left"/>
      <w:pPr>
        <w:ind w:left="6152" w:hanging="360"/>
      </w:pPr>
      <w:rPr>
        <w:rFonts w:ascii="Courier New" w:hAnsi="Courier New" w:hint="default"/>
      </w:rPr>
    </w:lvl>
    <w:lvl w:ilvl="8" w:tplc="E6F86A1E" w:tentative="1">
      <w:start w:val="1"/>
      <w:numFmt w:val="bullet"/>
      <w:lvlText w:val=""/>
      <w:lvlJc w:val="left"/>
      <w:pPr>
        <w:ind w:left="6872" w:hanging="360"/>
      </w:pPr>
      <w:rPr>
        <w:rFonts w:ascii="Wingdings" w:hAnsi="Wingdings" w:hint="default"/>
      </w:rPr>
    </w:lvl>
  </w:abstractNum>
  <w:abstractNum w:abstractNumId="2" w15:restartNumberingAfterBreak="0">
    <w:nsid w:val="7EE01BD6"/>
    <w:multiLevelType w:val="hybridMultilevel"/>
    <w:tmpl w:val="BF28FF6E"/>
    <w:lvl w:ilvl="0" w:tplc="7A405EAC">
      <w:start w:val="1"/>
      <w:numFmt w:val="bullet"/>
      <w:pStyle w:val="ListParagraph"/>
      <w:lvlText w:val="•"/>
      <w:lvlJc w:val="left"/>
      <w:pPr>
        <w:ind w:left="1112" w:hanging="360"/>
      </w:pPr>
      <w:rPr>
        <w:rFonts w:ascii="Arial" w:hAnsi="Arial" w:hint="default"/>
        <w:color w:val="005FAB"/>
      </w:rPr>
    </w:lvl>
    <w:lvl w:ilvl="1" w:tplc="76E010DA" w:tentative="1">
      <w:start w:val="1"/>
      <w:numFmt w:val="bullet"/>
      <w:lvlText w:val="o"/>
      <w:lvlJc w:val="left"/>
      <w:pPr>
        <w:ind w:left="1832" w:hanging="360"/>
      </w:pPr>
      <w:rPr>
        <w:rFonts w:ascii="Courier New" w:hAnsi="Courier New" w:hint="default"/>
      </w:rPr>
    </w:lvl>
    <w:lvl w:ilvl="2" w:tplc="D2941A00" w:tentative="1">
      <w:start w:val="1"/>
      <w:numFmt w:val="bullet"/>
      <w:lvlText w:val=""/>
      <w:lvlJc w:val="left"/>
      <w:pPr>
        <w:ind w:left="2552" w:hanging="360"/>
      </w:pPr>
      <w:rPr>
        <w:rFonts w:ascii="Wingdings" w:hAnsi="Wingdings" w:hint="default"/>
      </w:rPr>
    </w:lvl>
    <w:lvl w:ilvl="3" w:tplc="B6B259A0" w:tentative="1">
      <w:start w:val="1"/>
      <w:numFmt w:val="bullet"/>
      <w:lvlText w:val=""/>
      <w:lvlJc w:val="left"/>
      <w:pPr>
        <w:ind w:left="3272" w:hanging="360"/>
      </w:pPr>
      <w:rPr>
        <w:rFonts w:ascii="Symbol" w:hAnsi="Symbol" w:hint="default"/>
      </w:rPr>
    </w:lvl>
    <w:lvl w:ilvl="4" w:tplc="CE74EA80" w:tentative="1">
      <w:start w:val="1"/>
      <w:numFmt w:val="bullet"/>
      <w:lvlText w:val="o"/>
      <w:lvlJc w:val="left"/>
      <w:pPr>
        <w:ind w:left="3992" w:hanging="360"/>
      </w:pPr>
      <w:rPr>
        <w:rFonts w:ascii="Courier New" w:hAnsi="Courier New" w:hint="default"/>
      </w:rPr>
    </w:lvl>
    <w:lvl w:ilvl="5" w:tplc="CB5C1FA0" w:tentative="1">
      <w:start w:val="1"/>
      <w:numFmt w:val="bullet"/>
      <w:lvlText w:val=""/>
      <w:lvlJc w:val="left"/>
      <w:pPr>
        <w:ind w:left="4712" w:hanging="360"/>
      </w:pPr>
      <w:rPr>
        <w:rFonts w:ascii="Wingdings" w:hAnsi="Wingdings" w:hint="default"/>
      </w:rPr>
    </w:lvl>
    <w:lvl w:ilvl="6" w:tplc="87B8344E" w:tentative="1">
      <w:start w:val="1"/>
      <w:numFmt w:val="bullet"/>
      <w:lvlText w:val=""/>
      <w:lvlJc w:val="left"/>
      <w:pPr>
        <w:ind w:left="5432" w:hanging="360"/>
      </w:pPr>
      <w:rPr>
        <w:rFonts w:ascii="Symbol" w:hAnsi="Symbol" w:hint="default"/>
      </w:rPr>
    </w:lvl>
    <w:lvl w:ilvl="7" w:tplc="E042C2A0" w:tentative="1">
      <w:start w:val="1"/>
      <w:numFmt w:val="bullet"/>
      <w:lvlText w:val="o"/>
      <w:lvlJc w:val="left"/>
      <w:pPr>
        <w:ind w:left="6152" w:hanging="360"/>
      </w:pPr>
      <w:rPr>
        <w:rFonts w:ascii="Courier New" w:hAnsi="Courier New" w:hint="default"/>
      </w:rPr>
    </w:lvl>
    <w:lvl w:ilvl="8" w:tplc="0286076A" w:tentative="1">
      <w:start w:val="1"/>
      <w:numFmt w:val="bullet"/>
      <w:lvlText w:val=""/>
      <w:lvlJc w:val="left"/>
      <w:pPr>
        <w:ind w:left="68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62"/>
    <w:rsid w:val="002E6FBD"/>
    <w:rsid w:val="006262CE"/>
    <w:rsid w:val="007210CD"/>
    <w:rsid w:val="00784762"/>
    <w:rsid w:val="008F0933"/>
    <w:rsid w:val="00F11D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92E2A0-2D02-49A9-89EB-9F4E741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93275"/>
    <w:pPr>
      <w:spacing w:after="160" w:line="259" w:lineRule="auto"/>
      <w:ind w:left="364" w:right="28"/>
    </w:pPr>
    <w:rPr>
      <w:rFonts w:ascii="Arial" w:hAnsi="Arial" w:cs="Arial"/>
      <w:color w:val="595959"/>
      <w:sz w:val="18"/>
      <w:szCs w:val="18"/>
      <w:lang w:val="es-ES" w:eastAsia="es-ES"/>
    </w:rPr>
  </w:style>
  <w:style w:type="paragraph" w:styleId="Heading1">
    <w:name w:val="heading 1"/>
    <w:basedOn w:val="Normal"/>
    <w:next w:val="Normal"/>
    <w:link w:val="Heading1Char"/>
    <w:uiPriority w:val="99"/>
    <w:qFormat/>
    <w:rsid w:val="00722393"/>
    <w:pPr>
      <w:ind w:left="0" w:right="0"/>
      <w:outlineLvl w:val="0"/>
    </w:pPr>
    <w:rPr>
      <w:b/>
      <w:sz w:val="36"/>
    </w:rPr>
  </w:style>
  <w:style w:type="paragraph" w:styleId="Heading2">
    <w:name w:val="heading 2"/>
    <w:basedOn w:val="Normal"/>
    <w:next w:val="Normal"/>
    <w:link w:val="Heading2Char"/>
    <w:uiPriority w:val="99"/>
    <w:qFormat/>
    <w:rsid w:val="00722393"/>
    <w:pPr>
      <w:ind w:right="26"/>
      <w:outlineLvl w:val="1"/>
    </w:pPr>
    <w:rPr>
      <w:sz w:val="32"/>
    </w:rPr>
  </w:style>
  <w:style w:type="paragraph" w:styleId="Heading3">
    <w:name w:val="heading 3"/>
    <w:basedOn w:val="IntenseQuote"/>
    <w:next w:val="Normal"/>
    <w:link w:val="Heading3Char"/>
    <w:uiPriority w:val="99"/>
    <w:qFormat/>
    <w:rsid w:val="0097285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22393"/>
    <w:rPr>
      <w:rFonts w:ascii="Arial" w:hAnsi="Arial" w:cs="Arial"/>
      <w:b/>
      <w:color w:val="595959"/>
      <w:sz w:val="18"/>
      <w:lang w:val="es-ES" w:eastAsia="es-ES"/>
    </w:rPr>
  </w:style>
  <w:style w:type="character" w:customStyle="1" w:styleId="Heading2Char">
    <w:name w:val="Heading 2 Char"/>
    <w:link w:val="Heading2"/>
    <w:uiPriority w:val="99"/>
    <w:rsid w:val="00722393"/>
    <w:rPr>
      <w:rFonts w:ascii="Arial" w:hAnsi="Arial" w:cs="Arial"/>
      <w:color w:val="595959"/>
      <w:sz w:val="18"/>
      <w:lang w:val="es-ES" w:eastAsia="es-ES"/>
    </w:rPr>
  </w:style>
  <w:style w:type="character" w:customStyle="1" w:styleId="Heading3Char">
    <w:name w:val="Heading 3 Char"/>
    <w:link w:val="Heading3"/>
    <w:uiPriority w:val="99"/>
    <w:rsid w:val="0097285B"/>
    <w:rPr>
      <w:rFonts w:ascii="Arial" w:hAnsi="Arial" w:cs="Arial"/>
      <w:color w:val="808080"/>
      <w:sz w:val="18"/>
      <w:lang w:val="es-ES" w:eastAsia="es-ES"/>
    </w:rPr>
  </w:style>
  <w:style w:type="paragraph" w:styleId="Header">
    <w:name w:val="header"/>
    <w:basedOn w:val="Normal"/>
    <w:link w:val="HeaderChar"/>
    <w:uiPriority w:val="99"/>
    <w:rsid w:val="00784762"/>
    <w:pPr>
      <w:tabs>
        <w:tab w:val="center" w:pos="4680"/>
        <w:tab w:val="right" w:pos="9360"/>
      </w:tabs>
      <w:spacing w:after="0" w:line="240" w:lineRule="auto"/>
    </w:pPr>
  </w:style>
  <w:style w:type="character" w:customStyle="1" w:styleId="HeaderChar">
    <w:name w:val="Header Char"/>
    <w:link w:val="Header"/>
    <w:uiPriority w:val="99"/>
    <w:rsid w:val="00784762"/>
    <w:rPr>
      <w:rFonts w:cs="Times New Roman"/>
      <w:lang w:val="es-ES" w:eastAsia="es-ES"/>
    </w:rPr>
  </w:style>
  <w:style w:type="paragraph" w:styleId="Footer">
    <w:name w:val="footer"/>
    <w:basedOn w:val="Normal"/>
    <w:link w:val="FooterChar"/>
    <w:uiPriority w:val="99"/>
    <w:semiHidden/>
    <w:rsid w:val="00693275"/>
    <w:pPr>
      <w:tabs>
        <w:tab w:val="center" w:pos="4680"/>
        <w:tab w:val="right" w:pos="9360"/>
      </w:tabs>
      <w:spacing w:after="0" w:line="240" w:lineRule="auto"/>
      <w:ind w:left="-798"/>
    </w:pPr>
    <w:rPr>
      <w:b/>
      <w:color w:val="005FAB"/>
      <w:sz w:val="24"/>
      <w:szCs w:val="24"/>
    </w:rPr>
  </w:style>
  <w:style w:type="character" w:customStyle="1" w:styleId="FooterChar">
    <w:name w:val="Footer Char"/>
    <w:link w:val="Footer"/>
    <w:uiPriority w:val="99"/>
    <w:rsid w:val="00693275"/>
    <w:rPr>
      <w:rFonts w:ascii="Arial" w:hAnsi="Arial" w:cs="Arial"/>
      <w:b/>
      <w:color w:val="005FAB"/>
      <w:sz w:val="24"/>
      <w:lang w:val="es-ES" w:eastAsia="es-ES"/>
    </w:rPr>
  </w:style>
  <w:style w:type="paragraph" w:styleId="IntenseQuote">
    <w:name w:val="Intense Quote"/>
    <w:aliases w:val="Subhead"/>
    <w:basedOn w:val="Heading2"/>
    <w:next w:val="Normal"/>
    <w:link w:val="IntenseQuoteChar"/>
    <w:uiPriority w:val="99"/>
    <w:rsid w:val="000318E8"/>
    <w:rPr>
      <w:sz w:val="24"/>
    </w:rPr>
  </w:style>
  <w:style w:type="character" w:customStyle="1" w:styleId="IntenseQuoteChar">
    <w:name w:val="Intense Quote Char"/>
    <w:aliases w:val="Subhead Char"/>
    <w:link w:val="IntenseQuote"/>
    <w:uiPriority w:val="99"/>
    <w:rsid w:val="000318E8"/>
    <w:rPr>
      <w:rFonts w:ascii="Arial" w:hAnsi="Arial" w:cs="Arial"/>
      <w:color w:val="808080"/>
      <w:sz w:val="18"/>
      <w:lang w:val="es-ES" w:eastAsia="es-ES"/>
    </w:rPr>
  </w:style>
  <w:style w:type="paragraph" w:styleId="ListParagraph">
    <w:name w:val="List Paragraph"/>
    <w:basedOn w:val="Normal"/>
    <w:uiPriority w:val="99"/>
    <w:qFormat/>
    <w:rsid w:val="009317DB"/>
    <w:pPr>
      <w:numPr>
        <w:numId w:val="3"/>
      </w:numPr>
      <w:spacing w:line="288" w:lineRule="auto"/>
      <w:ind w:left="993" w:hanging="239"/>
      <w:contextualSpacing/>
    </w:pPr>
  </w:style>
  <w:style w:type="character" w:styleId="Hyperlink">
    <w:name w:val="Hyperlink"/>
    <w:uiPriority w:val="99"/>
    <w:rsid w:val="00630A5A"/>
    <w:rPr>
      <w:rFonts w:cs="Times New Roman"/>
      <w:color w:val="0563C1"/>
      <w:u w:val="single"/>
      <w:lang w:val="es-ES" w:eastAsia="es-ES"/>
    </w:rPr>
  </w:style>
  <w:style w:type="character" w:customStyle="1" w:styleId="Mention1">
    <w:name w:val="Mention1"/>
    <w:uiPriority w:val="99"/>
    <w:semiHidden/>
    <w:rsid w:val="00630A5A"/>
    <w:rPr>
      <w:rFonts w:cs="Times New Roman"/>
      <w:color w:val="2B579A"/>
      <w:lang w:val="es-ES" w:eastAsia="es-ES"/>
    </w:rPr>
  </w:style>
  <w:style w:type="paragraph" w:customStyle="1" w:styleId="Pageno">
    <w:name w:val="Page no"/>
    <w:basedOn w:val="Footer"/>
    <w:uiPriority w:val="99"/>
    <w:rsid w:val="00630A5A"/>
    <w:pPr>
      <w:ind w:left="0"/>
      <w:jc w:val="both"/>
    </w:pPr>
    <w:rPr>
      <w:b w:val="0"/>
      <w:color w:val="767171"/>
    </w:rPr>
  </w:style>
  <w:style w:type="paragraph" w:customStyle="1" w:styleId="PR">
    <w:name w:val="PR"/>
    <w:basedOn w:val="Heading1"/>
    <w:uiPriority w:val="99"/>
    <w:rsid w:val="00722393"/>
  </w:style>
  <w:style w:type="character" w:customStyle="1" w:styleId="PagenoChar">
    <w:name w:val="Page no Char"/>
    <w:uiPriority w:val="99"/>
    <w:rsid w:val="00630A5A"/>
    <w:rPr>
      <w:rFonts w:ascii="Arial" w:hAnsi="Arial" w:cs="Arial"/>
      <w:b/>
      <w:color w:val="767171"/>
      <w:sz w:val="24"/>
      <w:lang w:val="es-ES" w:eastAsia="es-ES"/>
    </w:rPr>
  </w:style>
  <w:style w:type="paragraph" w:customStyle="1" w:styleId="Date1">
    <w:name w:val="Date1"/>
    <w:basedOn w:val="PR"/>
    <w:uiPriority w:val="99"/>
    <w:rsid w:val="00166EB6"/>
    <w:pPr>
      <w:jc w:val="right"/>
    </w:pPr>
    <w:rPr>
      <w:b w:val="0"/>
      <w:sz w:val="22"/>
    </w:rPr>
  </w:style>
  <w:style w:type="character" w:customStyle="1" w:styleId="PRChar">
    <w:name w:val="PR Char"/>
    <w:uiPriority w:val="99"/>
    <w:rsid w:val="00722393"/>
    <w:rPr>
      <w:rFonts w:ascii="Arial" w:hAnsi="Arial" w:cs="Arial"/>
      <w:b/>
      <w:color w:val="595959"/>
      <w:sz w:val="18"/>
      <w:lang w:val="es-ES" w:eastAsia="es-ES"/>
    </w:rPr>
  </w:style>
  <w:style w:type="character" w:customStyle="1" w:styleId="dateChar">
    <w:name w:val="date Char"/>
    <w:uiPriority w:val="99"/>
    <w:rsid w:val="00166EB6"/>
    <w:rPr>
      <w:rFonts w:ascii="Arial" w:hAnsi="Arial" w:cs="Arial"/>
      <w:b/>
      <w:color w:val="595959"/>
      <w:sz w:val="18"/>
      <w:lang w:val="es-ES" w:eastAsia="es-ES"/>
    </w:rPr>
  </w:style>
  <w:style w:type="paragraph" w:styleId="BalloonText">
    <w:name w:val="Balloon Text"/>
    <w:basedOn w:val="Normal"/>
    <w:link w:val="BalloonTextChar"/>
    <w:uiPriority w:val="99"/>
    <w:semiHidden/>
    <w:rsid w:val="00B95E87"/>
    <w:rPr>
      <w:rFonts w:ascii="Lucida Grande" w:hAnsi="Lucida Grande"/>
    </w:rPr>
  </w:style>
  <w:style w:type="character" w:customStyle="1" w:styleId="BalloonTextChar">
    <w:name w:val="Balloon Text Char"/>
    <w:link w:val="BalloonText"/>
    <w:uiPriority w:val="99"/>
    <w:semiHidden/>
    <w:rsid w:val="008B72AE"/>
    <w:rPr>
      <w:rFonts w:ascii="Lucida Grande" w:hAnsi="Lucida Grande" w:cs="Arial"/>
      <w:color w:val="595959"/>
      <w:sz w:val="18"/>
      <w:lang w:val="es-ES" w:eastAsia="es-ES"/>
    </w:rPr>
  </w:style>
  <w:style w:type="character" w:styleId="CommentReference">
    <w:name w:val="annotation reference"/>
    <w:uiPriority w:val="99"/>
    <w:semiHidden/>
    <w:rsid w:val="00B95E87"/>
    <w:rPr>
      <w:rFonts w:cs="Times New Roman"/>
      <w:sz w:val="18"/>
      <w:lang w:val="es-ES" w:eastAsia="es-ES"/>
    </w:rPr>
  </w:style>
  <w:style w:type="paragraph" w:styleId="CommentText">
    <w:name w:val="annotation text"/>
    <w:basedOn w:val="Normal"/>
    <w:link w:val="CommentTextChar"/>
    <w:uiPriority w:val="99"/>
    <w:semiHidden/>
    <w:rsid w:val="00B95E87"/>
    <w:rPr>
      <w:sz w:val="24"/>
      <w:szCs w:val="24"/>
    </w:rPr>
  </w:style>
  <w:style w:type="character" w:customStyle="1" w:styleId="CommentTextChar">
    <w:name w:val="Comment Text Char"/>
    <w:link w:val="CommentText"/>
    <w:uiPriority w:val="99"/>
    <w:semiHidden/>
    <w:rsid w:val="008B72AE"/>
    <w:rPr>
      <w:rFonts w:ascii="Arial" w:hAnsi="Arial" w:cs="Arial"/>
      <w:color w:val="595959"/>
      <w:sz w:val="24"/>
      <w:lang w:val="es-ES" w:eastAsia="es-ES"/>
    </w:rPr>
  </w:style>
  <w:style w:type="paragraph" w:styleId="CommentSubject">
    <w:name w:val="annotation subject"/>
    <w:basedOn w:val="CommentText"/>
    <w:next w:val="CommentText"/>
    <w:link w:val="CommentSubjectChar"/>
    <w:uiPriority w:val="99"/>
    <w:semiHidden/>
    <w:rsid w:val="00B95E87"/>
    <w:rPr>
      <w:sz w:val="18"/>
      <w:szCs w:val="18"/>
    </w:rPr>
  </w:style>
  <w:style w:type="character" w:customStyle="1" w:styleId="CommentSubjectChar">
    <w:name w:val="Comment Subject Char"/>
    <w:link w:val="CommentSubject"/>
    <w:uiPriority w:val="99"/>
    <w:semiHidden/>
    <w:rsid w:val="008B72AE"/>
    <w:rPr>
      <w:rFonts w:ascii="Arial" w:hAnsi="Arial" w:cs="Arial"/>
      <w:b/>
      <w:bCs/>
      <w:color w:val="595959"/>
      <w:sz w:val="24"/>
      <w:lang w:val="es-ES" w:eastAsia="es-ES"/>
    </w:rPr>
  </w:style>
  <w:style w:type="paragraph" w:styleId="DocumentMap">
    <w:name w:val="Document Map"/>
    <w:basedOn w:val="Normal"/>
    <w:link w:val="DocumentMapChar"/>
    <w:uiPriority w:val="99"/>
    <w:semiHidden/>
    <w:rsid w:val="00EF012B"/>
    <w:rPr>
      <w:rFonts w:ascii="Times New Roman" w:hAnsi="Times New Roman" w:cs="Times New Roman"/>
      <w:sz w:val="24"/>
      <w:szCs w:val="24"/>
    </w:rPr>
  </w:style>
  <w:style w:type="character" w:customStyle="1" w:styleId="DocumentMapChar">
    <w:name w:val="Document Map Char"/>
    <w:link w:val="DocumentMap"/>
    <w:uiPriority w:val="99"/>
    <w:semiHidden/>
    <w:rsid w:val="00EF012B"/>
    <w:rPr>
      <w:rFonts w:ascii="Times New Roman" w:hAnsi="Times New Roman" w:cs="Times New Roman"/>
      <w:color w:val="595959"/>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flex.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1</vt:lpstr>
    </vt:vector>
  </TitlesOfParts>
  <Company>MAJIC LIMITED</Company>
  <LinksUpToDate>false</LinksUpToDate>
  <CharactersWithSpaces>5598</CharactersWithSpaces>
  <SharedDoc>false</SharedDoc>
  <HLinks>
    <vt:vector size="6" baseType="variant">
      <vt:variant>
        <vt:i4>1048644</vt:i4>
      </vt:variant>
      <vt:variant>
        <vt:i4>0</vt:i4>
      </vt:variant>
      <vt:variant>
        <vt:i4>0</vt:i4>
      </vt:variant>
      <vt:variant>
        <vt:i4>5</vt:i4>
      </vt:variant>
      <vt:variant>
        <vt:lpwstr>http://www.ceflex.eu/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Alex Kelly</dc:creator>
  <cp:keywords/>
  <cp:lastModifiedBy>Ariana Tujani</cp:lastModifiedBy>
  <cp:revision>5</cp:revision>
  <dcterms:created xsi:type="dcterms:W3CDTF">2018-01-18T16:35:00Z</dcterms:created>
  <dcterms:modified xsi:type="dcterms:W3CDTF">2018-01-22T13:14:00Z</dcterms:modified>
</cp:coreProperties>
</file>